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F87" w:rsidRPr="00DC20E0" w:rsidRDefault="00151AF8">
      <w:pPr>
        <w:pStyle w:val="Heading3"/>
        <w:rPr>
          <w:lang w:val="en-GB"/>
        </w:rPr>
      </w:pPr>
      <w:r w:rsidRPr="00DC20E0">
        <w:rPr>
          <w:rFonts w:eastAsia="MS Mincho"/>
          <w:noProof/>
          <w:lang w:eastAsia="fi-FI"/>
        </w:rPr>
        <w:drawing>
          <wp:anchor distT="0" distB="0" distL="114300" distR="114300" simplePos="0" relativeHeight="251660287" behindDoc="1" locked="0" layoutInCell="1" allowOverlap="1" wp14:anchorId="037BB7DF" wp14:editId="3C498628">
            <wp:simplePos x="0" y="0"/>
            <wp:positionH relativeFrom="column">
              <wp:posOffset>-1814536</wp:posOffset>
            </wp:positionH>
            <wp:positionV relativeFrom="paragraph">
              <wp:posOffset>-913973</wp:posOffset>
            </wp:positionV>
            <wp:extent cx="4919345" cy="5650865"/>
            <wp:effectExtent l="0" t="0" r="0" b="6985"/>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4919345" cy="5650865"/>
                    </a:xfrm>
                    <a:prstGeom prst="rect">
                      <a:avLst/>
                    </a:prstGeom>
                    <a:noFill/>
                    <a:ln>
                      <a:noFill/>
                      <a:prstDash/>
                    </a:ln>
                  </pic:spPr>
                </pic:pic>
              </a:graphicData>
            </a:graphic>
          </wp:anchor>
        </w:drawing>
      </w:r>
      <w:r w:rsidR="006D68DE" w:rsidRPr="00DC20E0">
        <w:rPr>
          <w:rFonts w:eastAsia="MS Mincho"/>
          <w:noProof/>
          <w:lang w:eastAsia="fi-FI"/>
        </w:rPr>
        <mc:AlternateContent>
          <mc:Choice Requires="wps">
            <w:drawing>
              <wp:anchor distT="0" distB="0" distL="114300" distR="114300" simplePos="0" relativeHeight="251661312" behindDoc="0" locked="0" layoutInCell="1" allowOverlap="1" wp14:anchorId="6BAC8372" wp14:editId="543BA13A">
                <wp:simplePos x="0" y="0"/>
                <wp:positionH relativeFrom="column">
                  <wp:posOffset>0</wp:posOffset>
                </wp:positionH>
                <wp:positionV relativeFrom="paragraph">
                  <wp:posOffset>8890</wp:posOffset>
                </wp:positionV>
                <wp:extent cx="3737610" cy="685800"/>
                <wp:effectExtent l="0" t="0" r="0" b="0"/>
                <wp:wrapTight wrapText="bothSides">
                  <wp:wrapPolygon edited="0">
                    <wp:start x="0" y="0"/>
                    <wp:lineTo x="0" y="21000"/>
                    <wp:lineTo x="21248" y="21000"/>
                    <wp:lineTo x="21248"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7610" cy="685800"/>
                        </a:xfrm>
                        <a:prstGeom prst="rect">
                          <a:avLst/>
                        </a:prstGeom>
                        <a:noFill/>
                        <a:ln>
                          <a:noFill/>
                          <a:prstDash/>
                        </a:ln>
                      </wps:spPr>
                      <wps:txbx>
                        <w:txbxContent>
                          <w:p w:rsidR="00094ACC" w:rsidRPr="00887AAF" w:rsidRDefault="00094ACC" w:rsidP="00094ACC">
                            <w:pPr>
                              <w:pStyle w:val="boxjapicture"/>
                              <w:rPr>
                                <w:sz w:val="19"/>
                                <w:szCs w:val="19"/>
                                <w:lang w:val="en-US"/>
                              </w:rPr>
                            </w:pPr>
                            <w:r w:rsidRPr="00887AAF">
                              <w:rPr>
                                <w:rFonts w:asciiTheme="minorHAnsi" w:hAnsi="Calibri" w:cstheme="minorBidi"/>
                                <w:color w:val="00274D"/>
                                <w:sz w:val="19"/>
                                <w:szCs w:val="19"/>
                                <w:lang w:val="en-GB"/>
                              </w:rPr>
                              <w:t xml:space="preserve">© </w:t>
                            </w:r>
                            <w:r w:rsidRPr="00887AAF">
                              <w:rPr>
                                <w:sz w:val="19"/>
                                <w:szCs w:val="19"/>
                                <w:lang w:val="en-US"/>
                              </w:rPr>
                              <w:t>CSF – Creative Strategic Foresight – Study Programme</w:t>
                            </w:r>
                          </w:p>
                          <w:p w:rsidR="00094ACC" w:rsidRPr="00887AAF" w:rsidRDefault="00094ACC" w:rsidP="00094ACC">
                            <w:pPr>
                              <w:pStyle w:val="boxjapicture"/>
                              <w:rPr>
                                <w:sz w:val="19"/>
                                <w:szCs w:val="19"/>
                                <w:lang w:val="en-US"/>
                              </w:rPr>
                            </w:pPr>
                            <w:r w:rsidRPr="00887AAF">
                              <w:rPr>
                                <w:sz w:val="19"/>
                                <w:szCs w:val="19"/>
                                <w:lang w:val="en-US"/>
                              </w:rPr>
                              <w:t>Pr. 517671-LLP-1-2011-1-FI ERASMUS_FEXI</w:t>
                            </w:r>
                          </w:p>
                          <w:p w:rsidR="00094ACC" w:rsidRPr="00887AAF" w:rsidRDefault="00094ACC" w:rsidP="00094ACC">
                            <w:pPr>
                              <w:pStyle w:val="boxjapicture"/>
                              <w:rPr>
                                <w:sz w:val="19"/>
                                <w:szCs w:val="19"/>
                                <w:lang w:val="en-US"/>
                              </w:rPr>
                            </w:pPr>
                            <w:r w:rsidRPr="00887AAF">
                              <w:rPr>
                                <w:sz w:val="19"/>
                                <w:szCs w:val="19"/>
                                <w:lang w:val="en-US"/>
                              </w:rPr>
                              <w:t>1.11.2011 – 30.9.2013</w:t>
                            </w:r>
                          </w:p>
                          <w:p w:rsidR="00B42919" w:rsidRDefault="00B42919">
                            <w:pPr>
                              <w:pStyle w:val="boxjapicture"/>
                              <w:rPr>
                                <w:lang w:val="en-US"/>
                              </w:rPr>
                            </w:pPr>
                          </w:p>
                          <w:p w:rsidR="00B42919" w:rsidRDefault="00B42919">
                            <w:pPr>
                              <w:pStyle w:val="boxjapicture"/>
                              <w:rPr>
                                <w:lang w:val="en-US"/>
                              </w:rPr>
                            </w:pPr>
                          </w:p>
                          <w:p w:rsidR="00B42919" w:rsidRDefault="00B42919">
                            <w:pPr>
                              <w:pStyle w:val="boxjapicture"/>
                              <w:rPr>
                                <w:lang w:val="en-US"/>
                              </w:rPr>
                            </w:pPr>
                          </w:p>
                        </w:txbxContent>
                      </wps:txbx>
                      <wps:bodyPr vert="horz" wrap="square" lIns="0" tIns="0" rIns="91440" bIns="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pt;width:294.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" filled="f" stroked="f">
                <v:path arrowok="t"/>
                <v:textbox inset="0,0,,0">
                  <w:txbxContent>
                    <w:p w:rsidR="00094ACC" w:rsidRPr="00887AAF" w:rsidRDefault="00094ACC" w:rsidP="00094ACC">
                      <w:pPr>
                        <w:pStyle w:val="boxjapicture"/>
                        <w:rPr>
                          <w:sz w:val="19"/>
                          <w:szCs w:val="19"/>
                          <w:lang w:val="en-US"/>
                        </w:rPr>
                      </w:pPr>
                      <w:r w:rsidRPr="00887AAF">
                        <w:rPr>
                          <w:rFonts w:asciiTheme="minorHAnsi" w:hAnsi="Calibri" w:cstheme="minorBidi"/>
                          <w:color w:val="00274D"/>
                          <w:sz w:val="19"/>
                          <w:szCs w:val="19"/>
                          <w:lang w:val="en-GB"/>
                        </w:rPr>
                        <w:t xml:space="preserve">© </w:t>
                      </w:r>
                      <w:r w:rsidRPr="00887AAF">
                        <w:rPr>
                          <w:sz w:val="19"/>
                          <w:szCs w:val="19"/>
                          <w:lang w:val="en-US"/>
                        </w:rPr>
                        <w:t xml:space="preserve">CSF – Creative Strategic Foresight – Study </w:t>
                      </w:r>
                      <w:proofErr w:type="spellStart"/>
                      <w:r w:rsidRPr="00887AAF">
                        <w:rPr>
                          <w:sz w:val="19"/>
                          <w:szCs w:val="19"/>
                          <w:lang w:val="en-US"/>
                        </w:rPr>
                        <w:t>Programme</w:t>
                      </w:r>
                      <w:proofErr w:type="spellEnd"/>
                    </w:p>
                    <w:p w:rsidR="00094ACC" w:rsidRPr="00887AAF" w:rsidRDefault="00094ACC" w:rsidP="00094ACC">
                      <w:pPr>
                        <w:pStyle w:val="boxjapicture"/>
                        <w:rPr>
                          <w:sz w:val="19"/>
                          <w:szCs w:val="19"/>
                          <w:lang w:val="en-US"/>
                        </w:rPr>
                      </w:pPr>
                      <w:r w:rsidRPr="00887AAF">
                        <w:rPr>
                          <w:sz w:val="19"/>
                          <w:szCs w:val="19"/>
                          <w:lang w:val="en-US"/>
                        </w:rPr>
                        <w:t>Pr. 517671-LLP-1-2011-1-FI ERASMUS_FEXI</w:t>
                      </w:r>
                    </w:p>
                    <w:p w:rsidR="00094ACC" w:rsidRPr="00887AAF" w:rsidRDefault="00094ACC" w:rsidP="00094ACC">
                      <w:pPr>
                        <w:pStyle w:val="boxjapicture"/>
                        <w:rPr>
                          <w:sz w:val="19"/>
                          <w:szCs w:val="19"/>
                          <w:lang w:val="en-US"/>
                        </w:rPr>
                      </w:pPr>
                      <w:r w:rsidRPr="00887AAF">
                        <w:rPr>
                          <w:sz w:val="19"/>
                          <w:szCs w:val="19"/>
                          <w:lang w:val="en-US"/>
                        </w:rPr>
                        <w:t>1.11.2011 – 30.9.2013</w:t>
                      </w:r>
                    </w:p>
                    <w:p w:rsidR="00B42919" w:rsidRDefault="00B42919">
                      <w:pPr>
                        <w:pStyle w:val="boxjapicture"/>
                        <w:rPr>
                          <w:lang w:val="en-US"/>
                        </w:rPr>
                      </w:pPr>
                    </w:p>
                    <w:p w:rsidR="00B42919" w:rsidRDefault="00B42919">
                      <w:pPr>
                        <w:pStyle w:val="boxjapicture"/>
                        <w:rPr>
                          <w:lang w:val="en-US"/>
                        </w:rPr>
                      </w:pPr>
                    </w:p>
                    <w:p w:rsidR="00B42919" w:rsidRDefault="00B42919">
                      <w:pPr>
                        <w:pStyle w:val="boxjapicture"/>
                        <w:rPr>
                          <w:lang w:val="en-US"/>
                        </w:rPr>
                      </w:pPr>
                    </w:p>
                  </w:txbxContent>
                </v:textbox>
                <w10:wrap type="tight"/>
              </v:shape>
            </w:pict>
          </mc:Fallback>
        </mc:AlternateContent>
      </w:r>
    </w:p>
    <w:p w:rsidR="00AA5F87" w:rsidRPr="00DC20E0" w:rsidRDefault="00AA5F87">
      <w:pPr>
        <w:pStyle w:val="Heading2"/>
        <w:rPr>
          <w:rFonts w:eastAsia="MS Mincho"/>
          <w:lang w:val="en-GB"/>
        </w:rPr>
      </w:pPr>
    </w:p>
    <w:p w:rsidR="00560BB9" w:rsidRPr="00DC20E0" w:rsidRDefault="00560BB9" w:rsidP="00560BB9">
      <w:pPr>
        <w:rPr>
          <w:rFonts w:ascii="Verdana" w:eastAsia="MS Mincho" w:hAnsi="Verdana"/>
          <w:lang w:val="en-GB"/>
        </w:rPr>
      </w:pPr>
    </w:p>
    <w:p w:rsidR="000832C4" w:rsidRDefault="000832C4" w:rsidP="000832C4">
      <w:pPr>
        <w:pStyle w:val="BodyText"/>
        <w:rPr>
          <w:rFonts w:cs="Arial"/>
          <w:b/>
          <w:bCs/>
          <w:color w:val="444246"/>
          <w:kern w:val="3"/>
          <w:sz w:val="28"/>
          <w:szCs w:val="32"/>
          <w:lang w:val="en-GB"/>
        </w:rPr>
      </w:pPr>
    </w:p>
    <w:p w:rsidR="00F04189" w:rsidRDefault="00F04189" w:rsidP="000832C4">
      <w:pPr>
        <w:pStyle w:val="BodyText"/>
        <w:rPr>
          <w:lang w:val="en-GB"/>
        </w:rPr>
      </w:pPr>
    </w:p>
    <w:p w:rsidR="007759EA" w:rsidRDefault="007759EA" w:rsidP="000832C4">
      <w:pPr>
        <w:pStyle w:val="BodyText"/>
        <w:rPr>
          <w:lang w:val="en-GB"/>
        </w:rPr>
      </w:pPr>
    </w:p>
    <w:p w:rsidR="007759EA" w:rsidRDefault="007759EA" w:rsidP="000832C4">
      <w:pPr>
        <w:pStyle w:val="BodyText"/>
        <w:rPr>
          <w:lang w:val="en-GB"/>
        </w:rPr>
      </w:pPr>
    </w:p>
    <w:p w:rsidR="000832C4" w:rsidRPr="000832C4" w:rsidRDefault="000832C4" w:rsidP="000832C4">
      <w:pPr>
        <w:pStyle w:val="BodyText"/>
        <w:rPr>
          <w:lang w:val="en-GB"/>
        </w:rPr>
      </w:pPr>
    </w:p>
    <w:p w:rsidR="000832C4" w:rsidRDefault="000832C4" w:rsidP="000832C4">
      <w:pPr>
        <w:pStyle w:val="Heading2"/>
        <w:rPr>
          <w:rFonts w:eastAsia="MS Mincho"/>
          <w:lang w:val="en-US"/>
        </w:rPr>
      </w:pPr>
      <w:r>
        <w:rPr>
          <w:rFonts w:eastAsia="MS Mincho"/>
          <w:lang w:val="en-US"/>
        </w:rPr>
        <w:t>CSF- course outline</w:t>
      </w:r>
    </w:p>
    <w:p w:rsidR="007759EA" w:rsidRPr="00F064BA" w:rsidRDefault="007759EA" w:rsidP="007759EA">
      <w:pPr>
        <w:pStyle w:val="Heading1"/>
        <w:rPr>
          <w:lang w:val="en-US"/>
        </w:rPr>
      </w:pPr>
      <w:r>
        <w:rPr>
          <w:lang w:val="en-US"/>
        </w:rPr>
        <w:t>Foresight</w:t>
      </w:r>
    </w:p>
    <w:tbl>
      <w:tblPr>
        <w:tblStyle w:val="TableGrid"/>
        <w:tblW w:w="9180" w:type="dxa"/>
        <w:tblLayout w:type="fixed"/>
        <w:tblLook w:val="04A0" w:firstRow="1" w:lastRow="0" w:firstColumn="1" w:lastColumn="0" w:noHBand="0" w:noVBand="1"/>
      </w:tblPr>
      <w:tblGrid>
        <w:gridCol w:w="2943"/>
        <w:gridCol w:w="142"/>
        <w:gridCol w:w="6095"/>
      </w:tblGrid>
      <w:tr w:rsidR="007759EA" w:rsidRPr="002B41B2" w:rsidTr="007474BC">
        <w:trPr>
          <w:trHeight w:val="143"/>
        </w:trPr>
        <w:tc>
          <w:tcPr>
            <w:tcW w:w="3085" w:type="dxa"/>
            <w:gridSpan w:val="2"/>
            <w:shd w:val="clear" w:color="auto" w:fill="FF3399"/>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COURSE TITLE</w:t>
            </w:r>
          </w:p>
        </w:tc>
        <w:tc>
          <w:tcPr>
            <w:tcW w:w="6095" w:type="dxa"/>
            <w:shd w:val="clear" w:color="auto" w:fill="FF3399"/>
          </w:tcPr>
          <w:p w:rsidR="007759EA" w:rsidRPr="000E088B" w:rsidRDefault="007759EA" w:rsidP="007474BC">
            <w:pPr>
              <w:spacing w:beforeLines="60" w:before="144" w:afterLines="60" w:after="144"/>
              <w:rPr>
                <w:rFonts w:ascii="Verdana" w:hAnsi="Verdana"/>
                <w:b/>
                <w:color w:val="1F497D" w:themeColor="text2"/>
                <w:sz w:val="19"/>
                <w:szCs w:val="19"/>
              </w:rPr>
            </w:pPr>
            <w:r>
              <w:rPr>
                <w:rFonts w:ascii="Verdana" w:hAnsi="Verdana"/>
                <w:b/>
                <w:sz w:val="19"/>
                <w:szCs w:val="19"/>
              </w:rPr>
              <w:t>Foresight</w:t>
            </w:r>
          </w:p>
        </w:tc>
      </w:tr>
      <w:tr w:rsidR="007759EA" w:rsidRPr="00D709EA" w:rsidTr="007474BC">
        <w:trPr>
          <w:trHeight w:val="143"/>
        </w:trPr>
        <w:tc>
          <w:tcPr>
            <w:tcW w:w="3085" w:type="dxa"/>
            <w:gridSpan w:val="2"/>
            <w:shd w:val="clear" w:color="auto" w:fill="C6D9F1" w:themeFill="text2" w:themeFillTint="33"/>
          </w:tcPr>
          <w:p w:rsidR="007759EA" w:rsidRPr="00314ACD" w:rsidRDefault="007759EA" w:rsidP="007474BC">
            <w:pPr>
              <w:spacing w:beforeLines="60" w:before="144" w:afterLines="60" w:after="144"/>
              <w:rPr>
                <w:rFonts w:ascii="Verdana" w:hAnsi="Verdana"/>
                <w:sz w:val="19"/>
                <w:szCs w:val="19"/>
              </w:rPr>
            </w:pPr>
            <w:r w:rsidRPr="00314ACD">
              <w:rPr>
                <w:rFonts w:ascii="Verdana" w:hAnsi="Verdana"/>
                <w:sz w:val="19"/>
                <w:szCs w:val="19"/>
              </w:rPr>
              <w:t>COURSE CODE</w:t>
            </w:r>
          </w:p>
        </w:tc>
        <w:tc>
          <w:tcPr>
            <w:tcW w:w="6095" w:type="dxa"/>
          </w:tcPr>
          <w:p w:rsidR="007759EA" w:rsidRPr="00314ACD" w:rsidRDefault="007759EA" w:rsidP="007474BC">
            <w:pPr>
              <w:spacing w:beforeLines="60" w:before="144" w:afterLines="60" w:after="144"/>
              <w:rPr>
                <w:rFonts w:ascii="Verdana" w:hAnsi="Verdana"/>
                <w:color w:val="1F497D" w:themeColor="text2"/>
                <w:sz w:val="19"/>
                <w:szCs w:val="19"/>
              </w:rPr>
            </w:pPr>
            <w:r>
              <w:rPr>
                <w:rFonts w:ascii="Verdana" w:hAnsi="Verdana"/>
                <w:sz w:val="19"/>
                <w:szCs w:val="19"/>
              </w:rPr>
              <w:t>For each educational institution to define</w:t>
            </w:r>
          </w:p>
        </w:tc>
      </w:tr>
      <w:tr w:rsidR="007759EA" w:rsidRPr="00784474" w:rsidTr="007474BC">
        <w:trPr>
          <w:trHeight w:val="143"/>
        </w:trPr>
        <w:tc>
          <w:tcPr>
            <w:tcW w:w="3085" w:type="dxa"/>
            <w:gridSpan w:val="2"/>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TYPE OF COURSE</w:t>
            </w:r>
          </w:p>
        </w:tc>
        <w:tc>
          <w:tcPr>
            <w:tcW w:w="6095" w:type="dxa"/>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Optional</w:t>
            </w:r>
          </w:p>
        </w:tc>
      </w:tr>
      <w:tr w:rsidR="007759EA" w:rsidRPr="002B41B2" w:rsidTr="007474BC">
        <w:trPr>
          <w:trHeight w:val="143"/>
        </w:trPr>
        <w:tc>
          <w:tcPr>
            <w:tcW w:w="3085" w:type="dxa"/>
            <w:gridSpan w:val="2"/>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LEVEL OF COURSE</w:t>
            </w:r>
          </w:p>
        </w:tc>
        <w:tc>
          <w:tcPr>
            <w:tcW w:w="6095" w:type="dxa"/>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Professional studies</w:t>
            </w:r>
          </w:p>
        </w:tc>
      </w:tr>
      <w:tr w:rsidR="007759EA" w:rsidRPr="005C7E5A" w:rsidTr="007474BC">
        <w:trPr>
          <w:trHeight w:val="143"/>
        </w:trPr>
        <w:tc>
          <w:tcPr>
            <w:tcW w:w="3085" w:type="dxa"/>
            <w:gridSpan w:val="2"/>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YEAR OF STUDY</w:t>
            </w:r>
          </w:p>
        </w:tc>
        <w:tc>
          <w:tcPr>
            <w:tcW w:w="6095" w:type="dxa"/>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Bachelor Programme</w:t>
            </w:r>
          </w:p>
        </w:tc>
      </w:tr>
      <w:tr w:rsidR="007759EA" w:rsidRPr="00D709EA" w:rsidTr="007474BC">
        <w:trPr>
          <w:trHeight w:val="143"/>
        </w:trPr>
        <w:tc>
          <w:tcPr>
            <w:tcW w:w="3085" w:type="dxa"/>
            <w:gridSpan w:val="2"/>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SEMESTER/TRIMESTER</w:t>
            </w:r>
          </w:p>
        </w:tc>
        <w:tc>
          <w:tcPr>
            <w:tcW w:w="6095" w:type="dxa"/>
            <w:shd w:val="clear" w:color="auto" w:fill="auto"/>
          </w:tcPr>
          <w:p w:rsidR="007759EA" w:rsidRPr="000E088B" w:rsidRDefault="007759EA" w:rsidP="007474BC">
            <w:pPr>
              <w:spacing w:beforeLines="60" w:before="144" w:afterLines="60" w:after="144"/>
              <w:rPr>
                <w:rFonts w:ascii="Verdana" w:hAnsi="Verdana"/>
                <w:color w:val="1F497D" w:themeColor="text2"/>
                <w:sz w:val="19"/>
                <w:szCs w:val="19"/>
              </w:rPr>
            </w:pPr>
            <w:r>
              <w:rPr>
                <w:rFonts w:ascii="Verdana" w:hAnsi="Verdana"/>
                <w:sz w:val="19"/>
                <w:szCs w:val="19"/>
              </w:rPr>
              <w:t>For each educational institution to define</w:t>
            </w:r>
          </w:p>
        </w:tc>
      </w:tr>
      <w:tr w:rsidR="007759EA" w:rsidRPr="002B41B2" w:rsidTr="007474BC">
        <w:trPr>
          <w:trHeight w:val="143"/>
        </w:trPr>
        <w:tc>
          <w:tcPr>
            <w:tcW w:w="3085" w:type="dxa"/>
            <w:gridSpan w:val="2"/>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Pr>
                <w:rFonts w:ascii="Verdana" w:hAnsi="Verdana"/>
                <w:sz w:val="19"/>
                <w:szCs w:val="19"/>
              </w:rPr>
              <w:t>NUMBER OF CREDITS*</w:t>
            </w:r>
          </w:p>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(recommendation)</w:t>
            </w:r>
          </w:p>
        </w:tc>
        <w:tc>
          <w:tcPr>
            <w:tcW w:w="6095" w:type="dxa"/>
            <w:shd w:val="clear" w:color="auto" w:fill="auto"/>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5</w:t>
            </w:r>
          </w:p>
        </w:tc>
      </w:tr>
      <w:tr w:rsidR="007759EA" w:rsidRPr="00F411F8" w:rsidTr="007474BC">
        <w:trPr>
          <w:trHeight w:val="143"/>
        </w:trPr>
        <w:tc>
          <w:tcPr>
            <w:tcW w:w="3085" w:type="dxa"/>
            <w:gridSpan w:val="2"/>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LANGUAGE OF THE COURSE</w:t>
            </w:r>
          </w:p>
        </w:tc>
        <w:tc>
          <w:tcPr>
            <w:tcW w:w="6095" w:type="dxa"/>
            <w:shd w:val="clear" w:color="auto" w:fill="auto"/>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English</w:t>
            </w:r>
            <w:r>
              <w:rPr>
                <w:rFonts w:ascii="Verdana" w:hAnsi="Verdana"/>
                <w:sz w:val="19"/>
                <w:szCs w:val="19"/>
              </w:rPr>
              <w:t>, Spanish</w:t>
            </w:r>
          </w:p>
        </w:tc>
      </w:tr>
      <w:tr w:rsidR="007759EA" w:rsidRPr="00D709EA" w:rsidTr="007474BC">
        <w:trPr>
          <w:trHeight w:val="143"/>
        </w:trPr>
        <w:tc>
          <w:tcPr>
            <w:tcW w:w="3085" w:type="dxa"/>
            <w:gridSpan w:val="2"/>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STUDENT’S WORK LOAD</w:t>
            </w:r>
          </w:p>
        </w:tc>
        <w:tc>
          <w:tcPr>
            <w:tcW w:w="6095" w:type="dxa"/>
          </w:tcPr>
          <w:p w:rsidR="007759EA" w:rsidRPr="000E088B" w:rsidRDefault="007759EA" w:rsidP="007474BC">
            <w:pPr>
              <w:spacing w:beforeLines="60" w:before="144" w:afterLines="60" w:after="144"/>
              <w:rPr>
                <w:rFonts w:ascii="Verdana" w:hAnsi="Verdana"/>
                <w:sz w:val="19"/>
                <w:szCs w:val="19"/>
              </w:rPr>
            </w:pPr>
            <w:r>
              <w:rPr>
                <w:rFonts w:ascii="Verdana" w:hAnsi="Verdana"/>
                <w:sz w:val="19"/>
                <w:szCs w:val="19"/>
              </w:rPr>
              <w:t>Total work load of the course 12</w:t>
            </w:r>
            <w:r w:rsidRPr="000E088B">
              <w:rPr>
                <w:rFonts w:ascii="Verdana" w:hAnsi="Verdana"/>
                <w:sz w:val="19"/>
                <w:szCs w:val="19"/>
              </w:rPr>
              <w:t xml:space="preserve">5 hours, of which: </w:t>
            </w:r>
          </w:p>
          <w:p w:rsidR="007759EA" w:rsidRPr="000E088B" w:rsidRDefault="007759EA" w:rsidP="007474BC">
            <w:pPr>
              <w:spacing w:beforeLines="60" w:before="144" w:afterLines="60" w:after="144"/>
              <w:rPr>
                <w:rFonts w:ascii="Verdana" w:hAnsi="Verdana"/>
                <w:sz w:val="19"/>
                <w:szCs w:val="19"/>
              </w:rPr>
            </w:pPr>
            <w:r>
              <w:rPr>
                <w:rFonts w:ascii="Verdana" w:hAnsi="Verdana"/>
                <w:sz w:val="19"/>
                <w:szCs w:val="19"/>
              </w:rPr>
              <w:t>Scheduled studies 60</w:t>
            </w:r>
            <w:r w:rsidRPr="000E088B">
              <w:rPr>
                <w:rFonts w:ascii="Verdana" w:hAnsi="Verdana"/>
                <w:sz w:val="19"/>
                <w:szCs w:val="19"/>
              </w:rPr>
              <w:t xml:space="preserve"> hours </w:t>
            </w:r>
          </w:p>
          <w:p w:rsidR="007759EA" w:rsidRPr="000E088B" w:rsidRDefault="007759EA" w:rsidP="007474BC">
            <w:pPr>
              <w:spacing w:beforeLines="60" w:before="144" w:afterLines="60" w:after="144"/>
              <w:rPr>
                <w:rFonts w:ascii="Verdana" w:hAnsi="Verdana"/>
                <w:color w:val="FF0000"/>
                <w:sz w:val="19"/>
                <w:szCs w:val="19"/>
              </w:rPr>
            </w:pPr>
            <w:r>
              <w:rPr>
                <w:rFonts w:ascii="Verdana" w:hAnsi="Verdana"/>
                <w:sz w:val="19"/>
                <w:szCs w:val="19"/>
              </w:rPr>
              <w:t>Autonomous studies 65</w:t>
            </w:r>
            <w:r w:rsidRPr="000E088B">
              <w:rPr>
                <w:rFonts w:ascii="Verdana" w:hAnsi="Verdana"/>
                <w:sz w:val="19"/>
                <w:szCs w:val="19"/>
              </w:rPr>
              <w:t xml:space="preserve"> hours</w:t>
            </w:r>
          </w:p>
        </w:tc>
      </w:tr>
      <w:tr w:rsidR="007759EA" w:rsidRPr="00D709EA" w:rsidTr="007474BC">
        <w:trPr>
          <w:trHeight w:val="143"/>
        </w:trPr>
        <w:tc>
          <w:tcPr>
            <w:tcW w:w="3085" w:type="dxa"/>
            <w:gridSpan w:val="2"/>
            <w:shd w:val="clear" w:color="auto" w:fill="C6D9F1" w:themeFill="text2" w:themeFillTint="33"/>
          </w:tcPr>
          <w:p w:rsidR="007759EA" w:rsidRPr="00101661" w:rsidRDefault="007759EA" w:rsidP="007474BC">
            <w:pPr>
              <w:spacing w:beforeLines="60" w:before="144" w:afterLines="60" w:after="144"/>
              <w:rPr>
                <w:rFonts w:ascii="Verdana" w:hAnsi="Verdana"/>
                <w:sz w:val="19"/>
                <w:szCs w:val="19"/>
              </w:rPr>
            </w:pPr>
            <w:r w:rsidRPr="00101661">
              <w:rPr>
                <w:rFonts w:ascii="Verdana" w:hAnsi="Verdana"/>
                <w:sz w:val="19"/>
                <w:szCs w:val="19"/>
              </w:rPr>
              <w:t>COURSE DEVELOPER</w:t>
            </w:r>
          </w:p>
        </w:tc>
        <w:tc>
          <w:tcPr>
            <w:tcW w:w="6095" w:type="dxa"/>
          </w:tcPr>
          <w:p w:rsidR="007759EA" w:rsidRPr="00CF5838" w:rsidRDefault="007759EA" w:rsidP="007474BC">
            <w:pPr>
              <w:spacing w:beforeLines="60" w:before="144" w:afterLines="60" w:after="144"/>
              <w:rPr>
                <w:rFonts w:ascii="Verdana" w:hAnsi="Verdana"/>
                <w:b/>
                <w:color w:val="FF0000"/>
                <w:sz w:val="19"/>
                <w:szCs w:val="19"/>
              </w:rPr>
            </w:pPr>
            <w:r w:rsidRPr="00CF5838">
              <w:rPr>
                <w:rFonts w:ascii="Verdana" w:hAnsi="Verdana"/>
                <w:sz w:val="19"/>
                <w:szCs w:val="19"/>
              </w:rPr>
              <w:t>Institute for postgraduate studies - division at UNWE, Management Skills Development Centre</w:t>
            </w:r>
          </w:p>
        </w:tc>
      </w:tr>
      <w:tr w:rsidR="007759EA" w:rsidRPr="00D709EA" w:rsidTr="007474BC">
        <w:trPr>
          <w:trHeight w:val="143"/>
        </w:trPr>
        <w:tc>
          <w:tcPr>
            <w:tcW w:w="3085" w:type="dxa"/>
            <w:gridSpan w:val="2"/>
            <w:shd w:val="clear" w:color="auto" w:fill="C6D9F1" w:themeFill="text2" w:themeFillTint="33"/>
          </w:tcPr>
          <w:p w:rsidR="007759EA" w:rsidRPr="002D6D7A" w:rsidRDefault="007759EA" w:rsidP="007474BC">
            <w:pPr>
              <w:spacing w:beforeLines="60" w:before="144" w:afterLines="60" w:after="144"/>
              <w:rPr>
                <w:rFonts w:ascii="Verdana" w:hAnsi="Verdana"/>
                <w:sz w:val="19"/>
                <w:szCs w:val="19"/>
                <w:lang w:val="en-US"/>
              </w:rPr>
            </w:pPr>
            <w:r w:rsidRPr="002D6D7A">
              <w:rPr>
                <w:rFonts w:ascii="Verdana" w:hAnsi="Verdana"/>
                <w:sz w:val="19"/>
                <w:szCs w:val="19"/>
                <w:lang w:val="en-US"/>
              </w:rPr>
              <w:t>NAME/-S  OF THE COURSE DEVELOPER</w:t>
            </w:r>
          </w:p>
        </w:tc>
        <w:tc>
          <w:tcPr>
            <w:tcW w:w="6095" w:type="dxa"/>
            <w:shd w:val="clear" w:color="auto" w:fill="auto"/>
          </w:tcPr>
          <w:p w:rsidR="007759EA" w:rsidRPr="00CF5838" w:rsidRDefault="007759EA" w:rsidP="007474BC">
            <w:pPr>
              <w:spacing w:beforeLines="60" w:before="144" w:afterLines="60" w:after="144"/>
              <w:rPr>
                <w:rFonts w:ascii="Verdana" w:hAnsi="Verdana"/>
                <w:color w:val="365F91" w:themeColor="accent1" w:themeShade="BF"/>
                <w:sz w:val="19"/>
                <w:szCs w:val="19"/>
                <w:lang w:val="sv-SE"/>
              </w:rPr>
            </w:pPr>
            <w:r w:rsidRPr="00CF5838">
              <w:rPr>
                <w:rFonts w:ascii="Verdana" w:hAnsi="Verdana"/>
                <w:sz w:val="19"/>
                <w:szCs w:val="19"/>
                <w:lang w:val="sv-SE"/>
              </w:rPr>
              <w:t>Ivan Stoytchev, Milanka Slavova, Svetla Boneva, Antoaneta Daneshka, Andrey Nonchev</w:t>
            </w:r>
          </w:p>
        </w:tc>
      </w:tr>
      <w:tr w:rsidR="007759EA" w:rsidRPr="00D709EA" w:rsidTr="007474BC">
        <w:trPr>
          <w:trHeight w:val="143"/>
        </w:trPr>
        <w:tc>
          <w:tcPr>
            <w:tcW w:w="3085" w:type="dxa"/>
            <w:gridSpan w:val="2"/>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 xml:space="preserve">A BRIEF DESCTRIPTION OF THE COURSE </w:t>
            </w:r>
          </w:p>
          <w:p w:rsidR="007759EA" w:rsidRPr="000E088B" w:rsidRDefault="007759EA" w:rsidP="007474BC">
            <w:pPr>
              <w:spacing w:beforeLines="60" w:before="144" w:afterLines="60" w:after="144"/>
              <w:rPr>
                <w:rFonts w:ascii="Verdana" w:hAnsi="Verdana"/>
                <w:sz w:val="19"/>
                <w:szCs w:val="19"/>
              </w:rPr>
            </w:pPr>
          </w:p>
        </w:tc>
        <w:tc>
          <w:tcPr>
            <w:tcW w:w="6095" w:type="dxa"/>
            <w:shd w:val="clear" w:color="auto" w:fill="auto"/>
          </w:tcPr>
          <w:p w:rsidR="007759EA" w:rsidRPr="000E088B" w:rsidRDefault="007759EA" w:rsidP="007474BC">
            <w:pPr>
              <w:spacing w:before="120" w:after="120"/>
              <w:rPr>
                <w:rFonts w:ascii="Verdana" w:hAnsi="Verdana"/>
                <w:sz w:val="19"/>
                <w:szCs w:val="19"/>
                <w:lang w:val="en-US"/>
              </w:rPr>
            </w:pPr>
            <w:r w:rsidRPr="00010E2D">
              <w:rPr>
                <w:rFonts w:ascii="Verdana" w:hAnsi="Verdana"/>
                <w:sz w:val="19"/>
                <w:szCs w:val="19"/>
                <w:lang w:val="en-US"/>
              </w:rPr>
              <w:t>The course is designed to engage students in the process of identifying and evaluating major issues and trends impacting society in general and companies in particular in the future, and exploring potential business implications that can drive sustainable innovation.</w:t>
            </w:r>
          </w:p>
        </w:tc>
      </w:tr>
      <w:tr w:rsidR="007759EA" w:rsidRPr="00705FA0" w:rsidTr="007474BC">
        <w:trPr>
          <w:trHeight w:val="143"/>
        </w:trPr>
        <w:tc>
          <w:tcPr>
            <w:tcW w:w="9180" w:type="dxa"/>
            <w:gridSpan w:val="3"/>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lastRenderedPageBreak/>
              <w:t xml:space="preserve">OBJECTIVES OF THE COURSE  </w:t>
            </w:r>
          </w:p>
        </w:tc>
      </w:tr>
      <w:tr w:rsidR="007759EA" w:rsidRPr="00D709EA" w:rsidTr="007474BC">
        <w:trPr>
          <w:trHeight w:val="143"/>
        </w:trPr>
        <w:tc>
          <w:tcPr>
            <w:tcW w:w="2943" w:type="dxa"/>
            <w:shd w:val="clear" w:color="auto" w:fill="C6D9F1" w:themeFill="text2" w:themeFillTint="33"/>
          </w:tcPr>
          <w:p w:rsidR="007759EA" w:rsidRPr="000E088B" w:rsidRDefault="007759EA" w:rsidP="007474BC">
            <w:pPr>
              <w:spacing w:beforeLines="60" w:before="144" w:afterLines="60" w:after="144"/>
              <w:rPr>
                <w:rFonts w:ascii="Verdana" w:hAnsi="Verdana"/>
                <w:color w:val="FF0000"/>
                <w:sz w:val="19"/>
                <w:szCs w:val="19"/>
              </w:rPr>
            </w:pPr>
            <w:r w:rsidRPr="000E088B">
              <w:rPr>
                <w:rFonts w:ascii="Verdana" w:hAnsi="Verdana"/>
                <w:sz w:val="19"/>
                <w:szCs w:val="19"/>
              </w:rPr>
              <w:t>Learning outcomes</w:t>
            </w:r>
            <w:r w:rsidRPr="000E088B">
              <w:rPr>
                <w:rFonts w:ascii="Verdana" w:hAnsi="Verdana"/>
                <w:color w:val="FF0000"/>
                <w:sz w:val="19"/>
                <w:szCs w:val="19"/>
              </w:rPr>
              <w:t xml:space="preserve"> </w:t>
            </w:r>
          </w:p>
          <w:p w:rsidR="007759EA" w:rsidRPr="000E088B" w:rsidRDefault="007759EA" w:rsidP="007474BC">
            <w:pPr>
              <w:spacing w:beforeLines="60" w:before="144" w:afterLines="60" w:after="144"/>
              <w:rPr>
                <w:rFonts w:ascii="Verdana" w:hAnsi="Verdana"/>
                <w:color w:val="FF6600"/>
                <w:sz w:val="19"/>
                <w:szCs w:val="19"/>
              </w:rPr>
            </w:pPr>
            <w:r w:rsidRPr="000E088B">
              <w:rPr>
                <w:rFonts w:ascii="Verdana" w:hAnsi="Verdana"/>
                <w:color w:val="FF6600"/>
                <w:sz w:val="19"/>
                <w:szCs w:val="19"/>
              </w:rPr>
              <w:t>.</w:t>
            </w:r>
          </w:p>
        </w:tc>
        <w:tc>
          <w:tcPr>
            <w:tcW w:w="6237" w:type="dxa"/>
            <w:gridSpan w:val="2"/>
            <w:shd w:val="clear" w:color="auto" w:fill="auto"/>
          </w:tcPr>
          <w:p w:rsidR="007759EA" w:rsidRPr="00303543" w:rsidRDefault="007759EA" w:rsidP="007474BC">
            <w:pPr>
              <w:spacing w:before="120" w:after="120"/>
              <w:jc w:val="both"/>
              <w:rPr>
                <w:rFonts w:ascii="Verdana" w:hAnsi="Verdana"/>
                <w:sz w:val="19"/>
                <w:szCs w:val="19"/>
              </w:rPr>
            </w:pPr>
            <w:r w:rsidRPr="00010E2D">
              <w:rPr>
                <w:rFonts w:ascii="Verdana" w:hAnsi="Verdana"/>
                <w:sz w:val="19"/>
                <w:szCs w:val="19"/>
              </w:rPr>
              <w:t xml:space="preserve">At the end of the course, students are expected to: </w:t>
            </w:r>
            <w:r w:rsidRPr="00010E2D">
              <w:rPr>
                <w:rFonts w:ascii="Verdana" w:hAnsi="Verdana"/>
                <w:i/>
                <w:sz w:val="19"/>
                <w:szCs w:val="19"/>
              </w:rPr>
              <w:t>Know</w:t>
            </w:r>
            <w:r w:rsidRPr="00010E2D">
              <w:rPr>
                <w:rFonts w:ascii="Verdana" w:hAnsi="Verdana"/>
                <w:sz w:val="19"/>
                <w:szCs w:val="19"/>
              </w:rPr>
              <w:t xml:space="preserve"> the foresight tools and techniques to help the strategic decision making, planning and forecasting, as well as communication, facilitation, group process, and teamwork; </w:t>
            </w:r>
            <w:r w:rsidRPr="00010E2D">
              <w:rPr>
                <w:rFonts w:ascii="Verdana" w:hAnsi="Verdana"/>
                <w:i/>
                <w:sz w:val="19"/>
                <w:szCs w:val="19"/>
              </w:rPr>
              <w:t>Understand</w:t>
            </w:r>
            <w:r w:rsidRPr="00010E2D">
              <w:rPr>
                <w:rFonts w:ascii="Verdana" w:hAnsi="Verdana"/>
                <w:sz w:val="19"/>
                <w:szCs w:val="19"/>
              </w:rPr>
              <w:t xml:space="preserve"> how to apply foresight to company strategy development in order to navigate the challenges of change, complexity and globalization; </w:t>
            </w:r>
            <w:r w:rsidRPr="00010E2D">
              <w:rPr>
                <w:rFonts w:ascii="Verdana" w:hAnsi="Verdana"/>
                <w:i/>
                <w:sz w:val="19"/>
                <w:szCs w:val="19"/>
              </w:rPr>
              <w:t>Implement</w:t>
            </w:r>
            <w:r w:rsidRPr="00010E2D">
              <w:rPr>
                <w:rFonts w:ascii="Verdana" w:hAnsi="Verdana"/>
                <w:sz w:val="19"/>
                <w:szCs w:val="19"/>
              </w:rPr>
              <w:t xml:space="preserve"> their knowledge and skills to plan for alternative futures and suggest solutions leading to preferred futures.</w:t>
            </w:r>
            <w:r w:rsidRPr="00303543">
              <w:rPr>
                <w:rFonts w:ascii="Verdana" w:hAnsi="Verdana"/>
                <w:color w:val="1F497D"/>
                <w:sz w:val="20"/>
                <w:szCs w:val="20"/>
              </w:rPr>
              <w:t xml:space="preserve"> </w:t>
            </w:r>
          </w:p>
        </w:tc>
      </w:tr>
      <w:tr w:rsidR="007759EA" w:rsidRPr="00D709EA" w:rsidTr="007474BC">
        <w:trPr>
          <w:trHeight w:val="143"/>
        </w:trPr>
        <w:tc>
          <w:tcPr>
            <w:tcW w:w="2943" w:type="dxa"/>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Competencies</w:t>
            </w:r>
          </w:p>
          <w:p w:rsidR="007759EA" w:rsidRPr="000E088B" w:rsidRDefault="007759EA" w:rsidP="007474BC">
            <w:pPr>
              <w:spacing w:beforeLines="60" w:before="144" w:afterLines="60" w:after="144"/>
              <w:rPr>
                <w:rFonts w:ascii="Verdana" w:hAnsi="Verdana"/>
                <w:color w:val="FF6600"/>
                <w:sz w:val="19"/>
                <w:szCs w:val="19"/>
              </w:rPr>
            </w:pPr>
          </w:p>
        </w:tc>
        <w:tc>
          <w:tcPr>
            <w:tcW w:w="6237" w:type="dxa"/>
            <w:gridSpan w:val="2"/>
            <w:shd w:val="clear" w:color="auto" w:fill="auto"/>
          </w:tcPr>
          <w:p w:rsidR="007759EA" w:rsidRDefault="007759EA" w:rsidP="007474BC">
            <w:pPr>
              <w:spacing w:before="120" w:after="120"/>
              <w:rPr>
                <w:rFonts w:ascii="Verdana" w:hAnsi="Verdana"/>
                <w:sz w:val="19"/>
                <w:szCs w:val="19"/>
              </w:rPr>
            </w:pPr>
            <w:r w:rsidRPr="00AE5542">
              <w:rPr>
                <w:rFonts w:ascii="Verdana" w:hAnsi="Verdana"/>
                <w:sz w:val="19"/>
                <w:szCs w:val="19"/>
              </w:rPr>
              <w:t xml:space="preserve">Foresight knowledge and skills to help strategic decision making, planning and forecasting, as well as communication, facilitation, group process, and teamwork. </w:t>
            </w:r>
          </w:p>
          <w:p w:rsidR="007759EA" w:rsidRPr="00AE5542" w:rsidRDefault="007759EA" w:rsidP="007474BC">
            <w:pPr>
              <w:spacing w:before="120" w:after="120"/>
              <w:rPr>
                <w:rFonts w:ascii="Verdana" w:hAnsi="Verdana"/>
                <w:sz w:val="19"/>
                <w:szCs w:val="19"/>
              </w:rPr>
            </w:pPr>
            <w:r w:rsidRPr="00AE5542">
              <w:rPr>
                <w:rFonts w:ascii="Verdana" w:hAnsi="Verdana"/>
                <w:sz w:val="19"/>
                <w:szCs w:val="19"/>
              </w:rPr>
              <w:br/>
              <w:t>The competencies encompass:</w:t>
            </w:r>
          </w:p>
          <w:p w:rsidR="007759EA" w:rsidRPr="00AE5542" w:rsidRDefault="007759EA" w:rsidP="007474BC">
            <w:pPr>
              <w:spacing w:before="120" w:after="120"/>
              <w:rPr>
                <w:rFonts w:ascii="Verdana" w:hAnsi="Verdana"/>
                <w:sz w:val="19"/>
                <w:szCs w:val="19"/>
              </w:rPr>
            </w:pPr>
            <w:r w:rsidRPr="00AE5542">
              <w:rPr>
                <w:rFonts w:ascii="Verdana" w:hAnsi="Verdana"/>
                <w:sz w:val="19"/>
                <w:szCs w:val="19"/>
              </w:rPr>
              <w:t>- Employ key concepts and paradigms of organizational leadership and f</w:t>
            </w:r>
            <w:r>
              <w:rPr>
                <w:rFonts w:ascii="Verdana" w:hAnsi="Verdana"/>
                <w:sz w:val="19"/>
                <w:szCs w:val="19"/>
              </w:rPr>
              <w:t>oresight</w:t>
            </w:r>
            <w:r w:rsidRPr="00AE5542">
              <w:rPr>
                <w:rFonts w:ascii="Verdana" w:hAnsi="Verdana"/>
                <w:sz w:val="19"/>
                <w:szCs w:val="19"/>
              </w:rPr>
              <w:t xml:space="preserve"> studies</w:t>
            </w:r>
            <w:r>
              <w:rPr>
                <w:rFonts w:ascii="Verdana" w:hAnsi="Verdana"/>
                <w:sz w:val="19"/>
                <w:szCs w:val="19"/>
              </w:rPr>
              <w:t>.</w:t>
            </w:r>
            <w:r w:rsidRPr="00AE5542">
              <w:rPr>
                <w:rFonts w:ascii="Verdana" w:hAnsi="Verdana"/>
                <w:sz w:val="19"/>
                <w:szCs w:val="19"/>
              </w:rPr>
              <w:t xml:space="preserve"> </w:t>
            </w:r>
          </w:p>
          <w:p w:rsidR="007759EA" w:rsidRPr="00AE5542" w:rsidRDefault="007759EA" w:rsidP="007474BC">
            <w:pPr>
              <w:spacing w:before="120" w:after="120"/>
              <w:rPr>
                <w:rFonts w:ascii="Verdana" w:hAnsi="Verdana"/>
                <w:sz w:val="19"/>
                <w:szCs w:val="19"/>
              </w:rPr>
            </w:pPr>
            <w:r w:rsidRPr="00AE5542">
              <w:rPr>
                <w:rFonts w:ascii="Verdana" w:hAnsi="Verdana"/>
                <w:sz w:val="19"/>
                <w:szCs w:val="19"/>
              </w:rPr>
              <w:t>- Document new and emerging trends relevant to the organization, and explore the</w:t>
            </w:r>
            <w:r>
              <w:rPr>
                <w:rFonts w:ascii="Verdana" w:hAnsi="Verdana"/>
                <w:sz w:val="19"/>
                <w:szCs w:val="19"/>
              </w:rPr>
              <w:t xml:space="preserve"> nature of these driving forces.</w:t>
            </w:r>
          </w:p>
          <w:p w:rsidR="007759EA" w:rsidRPr="00AE5542" w:rsidRDefault="007759EA" w:rsidP="007474BC">
            <w:pPr>
              <w:spacing w:before="120" w:after="120"/>
              <w:rPr>
                <w:rFonts w:ascii="Verdana" w:hAnsi="Verdana"/>
                <w:sz w:val="19"/>
                <w:szCs w:val="19"/>
              </w:rPr>
            </w:pPr>
            <w:r w:rsidRPr="00AE5542">
              <w:rPr>
                <w:rFonts w:ascii="Verdana" w:hAnsi="Verdana"/>
                <w:sz w:val="19"/>
                <w:szCs w:val="19"/>
              </w:rPr>
              <w:t>- Create an environmental scanning system, enabling an organization's strategic leaders to track patterns of change across trends, events and issues.</w:t>
            </w:r>
          </w:p>
          <w:p w:rsidR="007759EA" w:rsidRPr="00AE5542" w:rsidRDefault="007759EA" w:rsidP="007474BC">
            <w:pPr>
              <w:spacing w:before="120" w:after="120"/>
              <w:rPr>
                <w:rFonts w:ascii="Verdana" w:hAnsi="Verdana"/>
                <w:sz w:val="19"/>
                <w:szCs w:val="19"/>
              </w:rPr>
            </w:pPr>
            <w:r w:rsidRPr="00AE5542">
              <w:rPr>
                <w:rFonts w:ascii="Verdana" w:hAnsi="Verdana"/>
                <w:sz w:val="19"/>
                <w:szCs w:val="19"/>
              </w:rPr>
              <w:t>- Create system thinking models that map problems which organizations face in their internal and external environments.</w:t>
            </w:r>
          </w:p>
          <w:p w:rsidR="007759EA" w:rsidRPr="00AE5542" w:rsidRDefault="007759EA" w:rsidP="007474BC">
            <w:pPr>
              <w:spacing w:before="120" w:after="120"/>
              <w:rPr>
                <w:rFonts w:ascii="Verdana" w:hAnsi="Verdana"/>
                <w:sz w:val="19"/>
                <w:szCs w:val="19"/>
              </w:rPr>
            </w:pPr>
            <w:r w:rsidRPr="00AE5542">
              <w:rPr>
                <w:rFonts w:ascii="Verdana" w:hAnsi="Verdana"/>
                <w:sz w:val="19"/>
                <w:szCs w:val="19"/>
              </w:rPr>
              <w:t>- Create a baseline forecast of trends for an organization which contains alternative futures, uncertainties, and wildcards relating to their competitive advantage.</w:t>
            </w:r>
          </w:p>
          <w:p w:rsidR="007759EA" w:rsidRPr="00AE5542" w:rsidRDefault="007759EA" w:rsidP="007474BC">
            <w:pPr>
              <w:spacing w:before="120" w:after="120"/>
              <w:rPr>
                <w:rFonts w:ascii="Verdana" w:hAnsi="Verdana"/>
                <w:sz w:val="19"/>
                <w:szCs w:val="19"/>
              </w:rPr>
            </w:pPr>
            <w:r w:rsidRPr="00AE5542">
              <w:rPr>
                <w:rFonts w:ascii="Verdana" w:hAnsi="Verdana"/>
                <w:sz w:val="19"/>
                <w:szCs w:val="19"/>
              </w:rPr>
              <w:t>- Lead a scenario learning process that tests strategy against a range of possible futures.</w:t>
            </w:r>
          </w:p>
          <w:p w:rsidR="007759EA" w:rsidRPr="00010E2D" w:rsidRDefault="007759EA" w:rsidP="007474BC">
            <w:pPr>
              <w:spacing w:before="120" w:after="120"/>
              <w:rPr>
                <w:rFonts w:ascii="Verdana" w:hAnsi="Verdana"/>
                <w:sz w:val="19"/>
                <w:szCs w:val="19"/>
              </w:rPr>
            </w:pPr>
            <w:r w:rsidRPr="00AE5542">
              <w:rPr>
                <w:rFonts w:ascii="Verdana" w:hAnsi="Verdana"/>
                <w:sz w:val="19"/>
                <w:szCs w:val="19"/>
              </w:rPr>
              <w:t xml:space="preserve">- Evaluate the impact of a policy intervention in the context of </w:t>
            </w:r>
            <w:r>
              <w:rPr>
                <w:rFonts w:ascii="Verdana" w:hAnsi="Verdana"/>
                <w:sz w:val="19"/>
                <w:szCs w:val="19"/>
              </w:rPr>
              <w:t xml:space="preserve">company, </w:t>
            </w:r>
            <w:r w:rsidRPr="00AE5542">
              <w:rPr>
                <w:rFonts w:ascii="Verdana" w:hAnsi="Verdana"/>
                <w:sz w:val="19"/>
                <w:szCs w:val="19"/>
              </w:rPr>
              <w:t xml:space="preserve">national or regional change amidst </w:t>
            </w:r>
            <w:r>
              <w:rPr>
                <w:rFonts w:ascii="Verdana" w:hAnsi="Verdana"/>
                <w:sz w:val="19"/>
                <w:szCs w:val="19"/>
              </w:rPr>
              <w:t>identified driving forces.</w:t>
            </w:r>
          </w:p>
        </w:tc>
      </w:tr>
      <w:tr w:rsidR="007759EA" w:rsidRPr="00D709EA" w:rsidTr="007474BC">
        <w:trPr>
          <w:trHeight w:val="143"/>
        </w:trPr>
        <w:tc>
          <w:tcPr>
            <w:tcW w:w="2943" w:type="dxa"/>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MODE OF DELIVERY</w:t>
            </w:r>
          </w:p>
          <w:p w:rsidR="007759EA" w:rsidRPr="000E088B" w:rsidRDefault="007759EA" w:rsidP="007474BC">
            <w:pPr>
              <w:spacing w:beforeLines="60" w:before="144" w:afterLines="60" w:after="144"/>
              <w:rPr>
                <w:rFonts w:ascii="Verdana" w:hAnsi="Verdana"/>
                <w:sz w:val="19"/>
                <w:szCs w:val="19"/>
              </w:rPr>
            </w:pPr>
          </w:p>
        </w:tc>
        <w:tc>
          <w:tcPr>
            <w:tcW w:w="6237" w:type="dxa"/>
            <w:gridSpan w:val="2"/>
          </w:tcPr>
          <w:p w:rsidR="007759EA" w:rsidRDefault="007759EA" w:rsidP="007474BC">
            <w:pPr>
              <w:spacing w:before="120" w:after="120"/>
              <w:rPr>
                <w:rFonts w:ascii="Verdana" w:hAnsi="Verdana"/>
                <w:sz w:val="19"/>
                <w:szCs w:val="19"/>
                <w:lang w:val="en-US"/>
              </w:rPr>
            </w:pPr>
            <w:r w:rsidRPr="00B55F2C">
              <w:rPr>
                <w:rFonts w:ascii="Verdana" w:hAnsi="Verdana"/>
                <w:sz w:val="19"/>
                <w:szCs w:val="19"/>
                <w:lang w:val="en-US"/>
              </w:rPr>
              <w:t xml:space="preserve">Both face-to-face and virtual learning are used.  </w:t>
            </w:r>
          </w:p>
          <w:p w:rsidR="007759EA" w:rsidRPr="000E088B" w:rsidRDefault="007759EA" w:rsidP="007474BC">
            <w:pPr>
              <w:spacing w:before="120" w:after="120"/>
              <w:rPr>
                <w:rFonts w:ascii="Verdana" w:hAnsi="Verdana"/>
                <w:i/>
                <w:sz w:val="19"/>
                <w:szCs w:val="19"/>
                <w:lang w:val="en-US"/>
              </w:rPr>
            </w:pPr>
            <w:r w:rsidRPr="000E088B">
              <w:rPr>
                <w:rFonts w:ascii="Verdana" w:hAnsi="Verdana"/>
                <w:i/>
                <w:sz w:val="19"/>
                <w:szCs w:val="19"/>
                <w:lang w:val="en-US"/>
              </w:rPr>
              <w:t>Scheduled:</w:t>
            </w:r>
          </w:p>
          <w:p w:rsidR="007759EA" w:rsidRPr="00DD023C" w:rsidRDefault="007759EA" w:rsidP="007474BC">
            <w:pPr>
              <w:spacing w:before="120" w:after="120"/>
              <w:rPr>
                <w:rFonts w:ascii="Verdana" w:hAnsi="Verdana"/>
                <w:sz w:val="19"/>
                <w:szCs w:val="19"/>
              </w:rPr>
            </w:pPr>
            <w:r w:rsidRPr="00DD023C">
              <w:rPr>
                <w:rFonts w:ascii="Verdana" w:hAnsi="Verdana"/>
                <w:sz w:val="19"/>
                <w:szCs w:val="19"/>
              </w:rPr>
              <w:t xml:space="preserve">Interactive </w:t>
            </w:r>
            <w:r>
              <w:rPr>
                <w:rFonts w:ascii="Verdana" w:hAnsi="Verdana"/>
                <w:sz w:val="19"/>
                <w:szCs w:val="19"/>
              </w:rPr>
              <w:t>meetings</w:t>
            </w:r>
            <w:r w:rsidRPr="00DD023C">
              <w:rPr>
                <w:rFonts w:ascii="Verdana" w:hAnsi="Verdana"/>
                <w:sz w:val="19"/>
                <w:szCs w:val="19"/>
              </w:rPr>
              <w:t>/</w:t>
            </w:r>
            <w:r>
              <w:rPr>
                <w:rFonts w:ascii="Verdana" w:hAnsi="Verdana"/>
                <w:sz w:val="19"/>
                <w:szCs w:val="19"/>
              </w:rPr>
              <w:t xml:space="preserve"> lessons</w:t>
            </w:r>
            <w:r w:rsidRPr="00DD023C">
              <w:rPr>
                <w:rFonts w:ascii="Verdana" w:hAnsi="Verdana"/>
                <w:sz w:val="19"/>
                <w:szCs w:val="19"/>
              </w:rPr>
              <w:t>:</w:t>
            </w:r>
            <w:r>
              <w:rPr>
                <w:rFonts w:ascii="Verdana" w:hAnsi="Verdana"/>
                <w:sz w:val="19"/>
                <w:szCs w:val="19"/>
              </w:rPr>
              <w:t xml:space="preserve"> </w:t>
            </w:r>
            <w:r w:rsidRPr="00DD023C">
              <w:rPr>
                <w:rFonts w:ascii="Verdana" w:hAnsi="Verdana"/>
                <w:sz w:val="19"/>
                <w:szCs w:val="19"/>
              </w:rPr>
              <w:t>2</w:t>
            </w:r>
            <w:r>
              <w:rPr>
                <w:rFonts w:ascii="Verdana" w:hAnsi="Verdana"/>
                <w:sz w:val="19"/>
                <w:szCs w:val="19"/>
              </w:rPr>
              <w:t>2</w:t>
            </w:r>
            <w:r w:rsidRPr="00DD023C">
              <w:rPr>
                <w:rFonts w:ascii="Verdana" w:hAnsi="Verdana"/>
                <w:sz w:val="19"/>
                <w:szCs w:val="19"/>
              </w:rPr>
              <w:t xml:space="preserve"> hours  </w:t>
            </w:r>
          </w:p>
          <w:p w:rsidR="007759EA" w:rsidRDefault="007759EA" w:rsidP="007474BC">
            <w:pPr>
              <w:spacing w:before="120" w:after="120"/>
              <w:rPr>
                <w:rFonts w:ascii="Verdana" w:hAnsi="Verdana"/>
                <w:sz w:val="19"/>
                <w:szCs w:val="19"/>
              </w:rPr>
            </w:pPr>
            <w:r>
              <w:rPr>
                <w:rFonts w:ascii="Verdana" w:hAnsi="Verdana"/>
                <w:sz w:val="19"/>
                <w:szCs w:val="19"/>
              </w:rPr>
              <w:t>Learning tasks: 33 hours</w:t>
            </w:r>
          </w:p>
          <w:p w:rsidR="007759EA" w:rsidRDefault="007759EA" w:rsidP="007474BC">
            <w:pPr>
              <w:spacing w:before="120" w:after="120"/>
              <w:rPr>
                <w:rFonts w:ascii="Verdana" w:hAnsi="Verdana"/>
                <w:sz w:val="19"/>
                <w:szCs w:val="19"/>
              </w:rPr>
            </w:pPr>
            <w:r>
              <w:rPr>
                <w:rFonts w:ascii="Verdana" w:hAnsi="Verdana"/>
                <w:sz w:val="19"/>
                <w:szCs w:val="19"/>
              </w:rPr>
              <w:t>Workshop: 8 hours</w:t>
            </w:r>
          </w:p>
          <w:p w:rsidR="007759EA" w:rsidRDefault="007759EA" w:rsidP="007474BC">
            <w:pPr>
              <w:spacing w:before="120" w:after="120"/>
              <w:rPr>
                <w:rFonts w:ascii="Verdana" w:hAnsi="Verdana"/>
                <w:sz w:val="19"/>
                <w:szCs w:val="19"/>
              </w:rPr>
            </w:pPr>
            <w:r>
              <w:rPr>
                <w:rFonts w:ascii="Verdana" w:hAnsi="Verdana"/>
                <w:sz w:val="19"/>
                <w:szCs w:val="19"/>
              </w:rPr>
              <w:t>Collaborative project work: 40 hours</w:t>
            </w:r>
          </w:p>
          <w:p w:rsidR="007759EA" w:rsidRPr="000E088B" w:rsidRDefault="007759EA" w:rsidP="007474BC">
            <w:pPr>
              <w:spacing w:before="120" w:after="120"/>
              <w:rPr>
                <w:rFonts w:ascii="Verdana" w:hAnsi="Verdana"/>
                <w:i/>
                <w:sz w:val="19"/>
                <w:szCs w:val="19"/>
                <w:lang w:val="en-US"/>
              </w:rPr>
            </w:pPr>
            <w:r w:rsidRPr="000E088B">
              <w:rPr>
                <w:rFonts w:ascii="Verdana" w:hAnsi="Verdana"/>
                <w:i/>
                <w:sz w:val="19"/>
                <w:szCs w:val="19"/>
                <w:lang w:val="en-US"/>
              </w:rPr>
              <w:t>Autonomous:</w:t>
            </w:r>
          </w:p>
          <w:p w:rsidR="007759EA" w:rsidRDefault="007759EA" w:rsidP="007474BC">
            <w:pPr>
              <w:spacing w:before="120" w:after="120"/>
              <w:rPr>
                <w:rFonts w:ascii="Verdana" w:hAnsi="Verdana"/>
                <w:sz w:val="19"/>
                <w:szCs w:val="19"/>
                <w:lang w:val="en-US"/>
              </w:rPr>
            </w:pPr>
            <w:r w:rsidRPr="000E088B">
              <w:rPr>
                <w:rFonts w:ascii="Verdana" w:hAnsi="Verdana"/>
                <w:sz w:val="19"/>
                <w:szCs w:val="19"/>
                <w:lang w:val="en-US"/>
              </w:rPr>
              <w:t>Self-reading</w:t>
            </w:r>
            <w:r>
              <w:rPr>
                <w:rFonts w:ascii="Verdana" w:hAnsi="Verdana"/>
                <w:sz w:val="19"/>
                <w:szCs w:val="19"/>
                <w:lang w:val="en-US"/>
              </w:rPr>
              <w:t>:  22</w:t>
            </w:r>
            <w:r w:rsidRPr="000E088B">
              <w:rPr>
                <w:rFonts w:ascii="Verdana" w:hAnsi="Verdana"/>
                <w:sz w:val="19"/>
                <w:szCs w:val="19"/>
                <w:lang w:val="en-US"/>
              </w:rPr>
              <w:t xml:space="preserve"> hours </w:t>
            </w:r>
          </w:p>
          <w:p w:rsidR="007759EA" w:rsidRPr="003A7831" w:rsidRDefault="007759EA" w:rsidP="007474BC">
            <w:pPr>
              <w:spacing w:before="120" w:after="120"/>
              <w:rPr>
                <w:rFonts w:ascii="Verdana" w:hAnsi="Verdana"/>
                <w:sz w:val="19"/>
                <w:szCs w:val="19"/>
              </w:rPr>
            </w:pPr>
            <w:r>
              <w:rPr>
                <w:rFonts w:ascii="Verdana" w:hAnsi="Verdana"/>
                <w:sz w:val="19"/>
                <w:szCs w:val="19"/>
                <w:lang w:val="en-US"/>
              </w:rPr>
              <w:t xml:space="preserve">Mode can be </w:t>
            </w:r>
            <w:r w:rsidRPr="00B55F2C">
              <w:rPr>
                <w:rFonts w:ascii="Verdana" w:hAnsi="Verdana"/>
                <w:sz w:val="19"/>
                <w:szCs w:val="19"/>
              </w:rPr>
              <w:t>adapted nationally and personally</w:t>
            </w:r>
            <w:r>
              <w:rPr>
                <w:rFonts w:ascii="Verdana" w:hAnsi="Verdana"/>
                <w:sz w:val="19"/>
                <w:szCs w:val="19"/>
              </w:rPr>
              <w:t>.</w:t>
            </w:r>
            <w:r w:rsidRPr="00013E16">
              <w:rPr>
                <w:rFonts w:ascii="Verdana" w:hAnsi="Verdana"/>
                <w:color w:val="365F91" w:themeColor="accent1" w:themeShade="BF"/>
                <w:sz w:val="20"/>
                <w:szCs w:val="20"/>
              </w:rPr>
              <w:t xml:space="preserve"> </w:t>
            </w:r>
          </w:p>
        </w:tc>
      </w:tr>
      <w:tr w:rsidR="007759EA" w:rsidRPr="00CF5838" w:rsidTr="007474BC">
        <w:trPr>
          <w:trHeight w:val="143"/>
        </w:trPr>
        <w:tc>
          <w:tcPr>
            <w:tcW w:w="2943" w:type="dxa"/>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COURSE CONTENTS</w:t>
            </w:r>
          </w:p>
        </w:tc>
        <w:tc>
          <w:tcPr>
            <w:tcW w:w="6237" w:type="dxa"/>
            <w:gridSpan w:val="2"/>
          </w:tcPr>
          <w:p w:rsidR="007759EA" w:rsidRDefault="007759EA" w:rsidP="007474BC">
            <w:pPr>
              <w:spacing w:before="120" w:after="120"/>
              <w:rPr>
                <w:rFonts w:ascii="Verdana" w:hAnsi="Verdana"/>
                <w:b/>
                <w:sz w:val="19"/>
                <w:szCs w:val="19"/>
              </w:rPr>
            </w:pPr>
            <w:r w:rsidRPr="00E7196E">
              <w:rPr>
                <w:rFonts w:ascii="Verdana" w:hAnsi="Verdana"/>
                <w:b/>
                <w:sz w:val="19"/>
                <w:szCs w:val="19"/>
              </w:rPr>
              <w:t>Part One - Foresight Overvie</w:t>
            </w:r>
            <w:r>
              <w:rPr>
                <w:rFonts w:ascii="Verdana" w:hAnsi="Verdana"/>
                <w:b/>
                <w:sz w:val="19"/>
                <w:szCs w:val="19"/>
              </w:rPr>
              <w:t>w</w:t>
            </w:r>
          </w:p>
          <w:p w:rsidR="00FD66B8" w:rsidRPr="00FD66B8" w:rsidRDefault="00FD66B8" w:rsidP="00FD66B8">
            <w:pPr>
              <w:pStyle w:val="ListParagraph"/>
              <w:numPr>
                <w:ilvl w:val="0"/>
                <w:numId w:val="46"/>
              </w:numPr>
              <w:tabs>
                <w:tab w:val="left" w:pos="1152"/>
              </w:tabs>
              <w:spacing w:before="120" w:after="120"/>
              <w:ind w:left="459"/>
              <w:rPr>
                <w:rFonts w:ascii="Verdana" w:hAnsi="Verdana"/>
                <w:sz w:val="19"/>
                <w:szCs w:val="19"/>
              </w:rPr>
            </w:pPr>
            <w:r w:rsidRPr="00FD66B8">
              <w:rPr>
                <w:rFonts w:ascii="Verdana" w:hAnsi="Verdana"/>
                <w:sz w:val="19"/>
                <w:szCs w:val="19"/>
              </w:rPr>
              <w:t xml:space="preserve">Introduction to Foresight </w:t>
            </w:r>
          </w:p>
          <w:p w:rsidR="007759EA" w:rsidRPr="00E7196E" w:rsidRDefault="007759EA" w:rsidP="007759EA">
            <w:pPr>
              <w:pStyle w:val="ListParagraph"/>
              <w:numPr>
                <w:ilvl w:val="0"/>
                <w:numId w:val="46"/>
              </w:numPr>
              <w:tabs>
                <w:tab w:val="left" w:pos="1152"/>
              </w:tabs>
              <w:spacing w:before="120" w:after="120"/>
              <w:ind w:left="459"/>
              <w:rPr>
                <w:rFonts w:ascii="Verdana" w:hAnsi="Verdana"/>
                <w:sz w:val="19"/>
                <w:szCs w:val="19"/>
              </w:rPr>
            </w:pPr>
            <w:r w:rsidRPr="00E7196E">
              <w:rPr>
                <w:rFonts w:ascii="Verdana" w:hAnsi="Verdana"/>
                <w:sz w:val="19"/>
                <w:szCs w:val="19"/>
              </w:rPr>
              <w:t xml:space="preserve">Stakeholder mapping and networking </w:t>
            </w:r>
          </w:p>
          <w:p w:rsidR="007759EA" w:rsidRPr="00E7196E" w:rsidRDefault="007759EA" w:rsidP="007759EA">
            <w:pPr>
              <w:pStyle w:val="ListParagraph"/>
              <w:numPr>
                <w:ilvl w:val="0"/>
                <w:numId w:val="46"/>
              </w:numPr>
              <w:tabs>
                <w:tab w:val="left" w:pos="1152"/>
              </w:tabs>
              <w:spacing w:before="120" w:after="120"/>
              <w:ind w:left="459"/>
              <w:rPr>
                <w:rFonts w:ascii="Verdana" w:hAnsi="Verdana"/>
                <w:sz w:val="19"/>
                <w:szCs w:val="19"/>
              </w:rPr>
            </w:pPr>
            <w:r w:rsidRPr="00E7196E">
              <w:rPr>
                <w:rFonts w:ascii="Verdana" w:hAnsi="Verdana"/>
                <w:sz w:val="19"/>
                <w:szCs w:val="19"/>
              </w:rPr>
              <w:t>Company foresight and its interaction with strategic pla</w:t>
            </w:r>
            <w:r w:rsidRPr="00E7196E">
              <w:rPr>
                <w:rFonts w:ascii="Verdana" w:hAnsi="Verdana"/>
                <w:sz w:val="19"/>
                <w:szCs w:val="19"/>
              </w:rPr>
              <w:t>n</w:t>
            </w:r>
            <w:r w:rsidRPr="00E7196E">
              <w:rPr>
                <w:rFonts w:ascii="Verdana" w:hAnsi="Verdana"/>
                <w:sz w:val="19"/>
                <w:szCs w:val="19"/>
              </w:rPr>
              <w:lastRenderedPageBreak/>
              <w:t>ning</w:t>
            </w:r>
          </w:p>
          <w:p w:rsidR="007759EA" w:rsidRPr="00E7196E" w:rsidRDefault="007759EA" w:rsidP="007759EA">
            <w:pPr>
              <w:pStyle w:val="ListParagraph"/>
              <w:numPr>
                <w:ilvl w:val="0"/>
                <w:numId w:val="46"/>
              </w:numPr>
              <w:tabs>
                <w:tab w:val="left" w:pos="1152"/>
              </w:tabs>
              <w:spacing w:before="120" w:after="120"/>
              <w:ind w:left="459"/>
              <w:rPr>
                <w:rFonts w:ascii="Verdana" w:hAnsi="Verdana"/>
                <w:sz w:val="19"/>
                <w:szCs w:val="19"/>
              </w:rPr>
            </w:pPr>
            <w:r w:rsidRPr="00E7196E">
              <w:rPr>
                <w:rFonts w:ascii="Verdana" w:hAnsi="Verdana"/>
                <w:sz w:val="19"/>
                <w:szCs w:val="19"/>
              </w:rPr>
              <w:t>Organizing a foresight exercise</w:t>
            </w:r>
          </w:p>
          <w:p w:rsidR="007759EA" w:rsidRPr="00E7196E" w:rsidRDefault="007759EA" w:rsidP="007474BC">
            <w:pPr>
              <w:tabs>
                <w:tab w:val="left" w:pos="1152"/>
              </w:tabs>
              <w:spacing w:before="120" w:after="120"/>
              <w:rPr>
                <w:rFonts w:ascii="Verdana" w:hAnsi="Verdana"/>
                <w:b/>
                <w:sz w:val="19"/>
                <w:szCs w:val="19"/>
              </w:rPr>
            </w:pPr>
            <w:r w:rsidRPr="00E7196E">
              <w:rPr>
                <w:rFonts w:ascii="Verdana" w:hAnsi="Verdana"/>
                <w:b/>
                <w:sz w:val="19"/>
                <w:szCs w:val="19"/>
              </w:rPr>
              <w:t>Part Two – Foresight Tools and Methods</w:t>
            </w:r>
          </w:p>
          <w:p w:rsidR="00FD66B8" w:rsidRDefault="00FD66B8" w:rsidP="007759EA">
            <w:pPr>
              <w:pStyle w:val="ListParagraph"/>
              <w:numPr>
                <w:ilvl w:val="0"/>
                <w:numId w:val="46"/>
              </w:numPr>
              <w:tabs>
                <w:tab w:val="left" w:pos="1152"/>
              </w:tabs>
              <w:spacing w:before="120" w:after="120"/>
              <w:ind w:left="459"/>
              <w:rPr>
                <w:rFonts w:ascii="Verdana" w:hAnsi="Verdana"/>
                <w:sz w:val="19"/>
                <w:szCs w:val="19"/>
              </w:rPr>
            </w:pPr>
            <w:r>
              <w:rPr>
                <w:rFonts w:ascii="Verdana" w:hAnsi="Verdana"/>
                <w:sz w:val="19"/>
                <w:szCs w:val="19"/>
              </w:rPr>
              <w:t>Environmental scanning</w:t>
            </w:r>
          </w:p>
          <w:p w:rsidR="007759EA" w:rsidRPr="00E7196E" w:rsidRDefault="007759EA" w:rsidP="007759EA">
            <w:pPr>
              <w:pStyle w:val="ListParagraph"/>
              <w:numPr>
                <w:ilvl w:val="0"/>
                <w:numId w:val="46"/>
              </w:numPr>
              <w:tabs>
                <w:tab w:val="left" w:pos="1152"/>
              </w:tabs>
              <w:spacing w:before="120" w:after="120"/>
              <w:ind w:left="459"/>
              <w:rPr>
                <w:rFonts w:ascii="Verdana" w:hAnsi="Verdana"/>
                <w:sz w:val="19"/>
                <w:szCs w:val="19"/>
              </w:rPr>
            </w:pPr>
            <w:r w:rsidRPr="00E7196E">
              <w:rPr>
                <w:rFonts w:ascii="Verdana" w:hAnsi="Verdana"/>
                <w:sz w:val="19"/>
                <w:szCs w:val="19"/>
              </w:rPr>
              <w:t xml:space="preserve">Trend Analysis </w:t>
            </w:r>
          </w:p>
          <w:p w:rsidR="007759EA" w:rsidRPr="00E7196E" w:rsidRDefault="007759EA" w:rsidP="007759EA">
            <w:pPr>
              <w:pStyle w:val="ListParagraph"/>
              <w:numPr>
                <w:ilvl w:val="0"/>
                <w:numId w:val="46"/>
              </w:numPr>
              <w:tabs>
                <w:tab w:val="left" w:pos="1152"/>
              </w:tabs>
              <w:spacing w:before="120" w:after="120"/>
              <w:ind w:left="459"/>
              <w:rPr>
                <w:rFonts w:ascii="Verdana" w:hAnsi="Verdana"/>
                <w:sz w:val="19"/>
                <w:szCs w:val="19"/>
              </w:rPr>
            </w:pPr>
            <w:r w:rsidRPr="00E7196E">
              <w:rPr>
                <w:rFonts w:ascii="Verdana" w:hAnsi="Verdana"/>
                <w:sz w:val="19"/>
                <w:szCs w:val="19"/>
              </w:rPr>
              <w:t xml:space="preserve">Opinion Elicitation </w:t>
            </w:r>
          </w:p>
          <w:p w:rsidR="007759EA" w:rsidRPr="00E7196E" w:rsidRDefault="007759EA" w:rsidP="007759EA">
            <w:pPr>
              <w:pStyle w:val="ListParagraph"/>
              <w:numPr>
                <w:ilvl w:val="0"/>
                <w:numId w:val="46"/>
              </w:numPr>
              <w:tabs>
                <w:tab w:val="left" w:pos="1152"/>
              </w:tabs>
              <w:spacing w:before="120" w:after="120"/>
              <w:ind w:left="459"/>
              <w:rPr>
                <w:rFonts w:ascii="Verdana" w:hAnsi="Verdana"/>
                <w:sz w:val="19"/>
                <w:szCs w:val="19"/>
              </w:rPr>
            </w:pPr>
            <w:r w:rsidRPr="00E7196E">
              <w:rPr>
                <w:rFonts w:ascii="Verdana" w:hAnsi="Verdana"/>
                <w:sz w:val="19"/>
                <w:szCs w:val="19"/>
              </w:rPr>
              <w:t xml:space="preserve">Deliberation </w:t>
            </w:r>
          </w:p>
          <w:p w:rsidR="007759EA" w:rsidRPr="00E7196E" w:rsidRDefault="007759EA" w:rsidP="007759EA">
            <w:pPr>
              <w:pStyle w:val="ListParagraph"/>
              <w:numPr>
                <w:ilvl w:val="0"/>
                <w:numId w:val="46"/>
              </w:numPr>
              <w:tabs>
                <w:tab w:val="left" w:pos="1152"/>
              </w:tabs>
              <w:spacing w:before="120" w:after="120"/>
              <w:ind w:left="459"/>
              <w:rPr>
                <w:rFonts w:ascii="Verdana" w:hAnsi="Verdana"/>
                <w:sz w:val="19"/>
                <w:szCs w:val="19"/>
              </w:rPr>
            </w:pPr>
            <w:r w:rsidRPr="00E7196E">
              <w:rPr>
                <w:rFonts w:ascii="Verdana" w:hAnsi="Verdana"/>
                <w:sz w:val="19"/>
                <w:szCs w:val="19"/>
              </w:rPr>
              <w:t xml:space="preserve">Scenarios </w:t>
            </w:r>
          </w:p>
          <w:p w:rsidR="007759EA" w:rsidRPr="00E7196E" w:rsidRDefault="007759EA" w:rsidP="007474BC">
            <w:pPr>
              <w:tabs>
                <w:tab w:val="left" w:pos="1152"/>
              </w:tabs>
              <w:spacing w:before="120" w:after="120"/>
              <w:rPr>
                <w:rFonts w:ascii="Verdana" w:hAnsi="Verdana"/>
                <w:b/>
                <w:sz w:val="19"/>
                <w:szCs w:val="19"/>
              </w:rPr>
            </w:pPr>
            <w:r w:rsidRPr="00E7196E">
              <w:rPr>
                <w:rFonts w:ascii="Verdana" w:hAnsi="Verdana"/>
                <w:b/>
                <w:sz w:val="19"/>
                <w:szCs w:val="19"/>
              </w:rPr>
              <w:t xml:space="preserve">Part Three – Foresight Implementation </w:t>
            </w:r>
          </w:p>
          <w:p w:rsidR="007759EA" w:rsidRPr="00E7196E" w:rsidRDefault="007759EA" w:rsidP="007759EA">
            <w:pPr>
              <w:pStyle w:val="ListParagraph"/>
              <w:numPr>
                <w:ilvl w:val="0"/>
                <w:numId w:val="46"/>
              </w:numPr>
              <w:tabs>
                <w:tab w:val="left" w:pos="1152"/>
              </w:tabs>
              <w:spacing w:before="120" w:after="120"/>
              <w:ind w:left="459"/>
              <w:rPr>
                <w:rFonts w:ascii="Verdana" w:hAnsi="Verdana"/>
                <w:sz w:val="19"/>
                <w:szCs w:val="19"/>
              </w:rPr>
            </w:pPr>
            <w:r w:rsidRPr="00E7196E">
              <w:rPr>
                <w:rFonts w:ascii="Verdana" w:hAnsi="Verdana"/>
                <w:sz w:val="19"/>
                <w:szCs w:val="19"/>
              </w:rPr>
              <w:t xml:space="preserve">Frameworks for Strategic Response </w:t>
            </w:r>
          </w:p>
          <w:p w:rsidR="007759EA" w:rsidRPr="00FD66B8" w:rsidRDefault="00FD66B8" w:rsidP="00D709EA">
            <w:pPr>
              <w:pStyle w:val="ListParagraph"/>
              <w:numPr>
                <w:ilvl w:val="0"/>
                <w:numId w:val="46"/>
              </w:numPr>
              <w:tabs>
                <w:tab w:val="left" w:pos="1152"/>
              </w:tabs>
              <w:spacing w:before="120" w:after="120"/>
              <w:ind w:left="459"/>
              <w:rPr>
                <w:rFonts w:ascii="Verdana" w:hAnsi="Verdana"/>
                <w:sz w:val="19"/>
                <w:szCs w:val="19"/>
              </w:rPr>
            </w:pPr>
            <w:r>
              <w:rPr>
                <w:rFonts w:ascii="Verdana" w:hAnsi="Verdana"/>
                <w:sz w:val="19"/>
                <w:szCs w:val="19"/>
              </w:rPr>
              <w:t>Managing cha</w:t>
            </w:r>
            <w:bookmarkStart w:id="0" w:name="_GoBack"/>
            <w:bookmarkEnd w:id="0"/>
            <w:r>
              <w:rPr>
                <w:rFonts w:ascii="Verdana" w:hAnsi="Verdana"/>
                <w:sz w:val="19"/>
                <w:szCs w:val="19"/>
              </w:rPr>
              <w:t>nge</w:t>
            </w:r>
            <w:r w:rsidR="007759EA" w:rsidRPr="00E7196E">
              <w:rPr>
                <w:rFonts w:ascii="Verdana" w:hAnsi="Verdana"/>
                <w:sz w:val="19"/>
                <w:szCs w:val="19"/>
              </w:rPr>
              <w:t xml:space="preserve"> </w:t>
            </w:r>
          </w:p>
        </w:tc>
      </w:tr>
      <w:tr w:rsidR="007759EA" w:rsidRPr="00010E2D" w:rsidTr="007474BC">
        <w:trPr>
          <w:trHeight w:val="143"/>
        </w:trPr>
        <w:tc>
          <w:tcPr>
            <w:tcW w:w="2943" w:type="dxa"/>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lastRenderedPageBreak/>
              <w:t>RECOMMENDED READING</w:t>
            </w:r>
          </w:p>
        </w:tc>
        <w:tc>
          <w:tcPr>
            <w:tcW w:w="6237" w:type="dxa"/>
            <w:gridSpan w:val="2"/>
          </w:tcPr>
          <w:p w:rsidR="007759EA" w:rsidRPr="00F957DB" w:rsidRDefault="007759EA" w:rsidP="007474BC">
            <w:pPr>
              <w:spacing w:before="120" w:after="120"/>
              <w:rPr>
                <w:rFonts w:ascii="Verdana" w:hAnsi="Verdana"/>
                <w:sz w:val="19"/>
                <w:szCs w:val="19"/>
                <w:lang w:val="en-US"/>
              </w:rPr>
            </w:pPr>
            <w:r w:rsidRPr="00F957DB">
              <w:rPr>
                <w:rFonts w:ascii="Verdana" w:hAnsi="Verdana"/>
                <w:sz w:val="19"/>
                <w:szCs w:val="19"/>
                <w:lang w:val="en-US"/>
              </w:rPr>
              <w:t>Ge</w:t>
            </w:r>
            <w:r>
              <w:rPr>
                <w:rFonts w:ascii="Verdana" w:hAnsi="Verdana"/>
                <w:sz w:val="19"/>
                <w:szCs w:val="19"/>
                <w:lang w:val="en-US"/>
              </w:rPr>
              <w:t>o</w:t>
            </w:r>
            <w:r w:rsidRPr="00F957DB">
              <w:rPr>
                <w:rFonts w:ascii="Verdana" w:hAnsi="Verdana"/>
                <w:sz w:val="19"/>
                <w:szCs w:val="19"/>
                <w:lang w:val="en-US"/>
              </w:rPr>
              <w:t xml:space="preserve">rghiou, L., Harper, J.C., </w:t>
            </w:r>
            <w:r w:rsidRPr="00E7196E">
              <w:rPr>
                <w:rFonts w:ascii="Verdana" w:hAnsi="Verdana"/>
                <w:sz w:val="19"/>
                <w:szCs w:val="19"/>
                <w:lang w:val="en-US"/>
              </w:rPr>
              <w:t>Keenan,</w:t>
            </w:r>
            <w:r>
              <w:rPr>
                <w:rFonts w:ascii="Verdana" w:hAnsi="Verdana"/>
                <w:sz w:val="19"/>
                <w:szCs w:val="19"/>
                <w:lang w:val="en-US"/>
              </w:rPr>
              <w:t xml:space="preserve"> M., Miles, I., &amp;</w:t>
            </w:r>
            <w:r w:rsidRPr="00E7196E">
              <w:rPr>
                <w:rFonts w:ascii="Verdana" w:hAnsi="Verdana"/>
                <w:sz w:val="19"/>
                <w:szCs w:val="19"/>
                <w:lang w:val="en-US"/>
              </w:rPr>
              <w:t xml:space="preserve"> R.Popper</w:t>
            </w:r>
            <w:r>
              <w:rPr>
                <w:rFonts w:ascii="Verdana" w:hAnsi="Verdana"/>
                <w:sz w:val="19"/>
                <w:szCs w:val="19"/>
                <w:lang w:val="en-US"/>
              </w:rPr>
              <w:t>. (2008).</w:t>
            </w:r>
            <w:r w:rsidRPr="00E7196E">
              <w:rPr>
                <w:rFonts w:ascii="Verdana" w:hAnsi="Verdana"/>
                <w:sz w:val="19"/>
                <w:szCs w:val="19"/>
                <w:lang w:val="en-US"/>
              </w:rPr>
              <w:t xml:space="preserve"> </w:t>
            </w:r>
            <w:r w:rsidRPr="00F957DB">
              <w:rPr>
                <w:rFonts w:ascii="Verdana" w:hAnsi="Verdana"/>
                <w:i/>
                <w:sz w:val="19"/>
                <w:szCs w:val="19"/>
                <w:lang w:val="en-US"/>
              </w:rPr>
              <w:t>The Handbook of Technology Foresight. Concepts and Practice.</w:t>
            </w:r>
            <w:r>
              <w:rPr>
                <w:rFonts w:ascii="Verdana" w:hAnsi="Verdana"/>
                <w:sz w:val="19"/>
                <w:szCs w:val="19"/>
                <w:lang w:val="en-US"/>
              </w:rPr>
              <w:t xml:space="preserve"> </w:t>
            </w:r>
            <w:r w:rsidRPr="00E7196E">
              <w:rPr>
                <w:rFonts w:ascii="Verdana" w:hAnsi="Verdana"/>
                <w:sz w:val="19"/>
                <w:szCs w:val="19"/>
                <w:lang w:val="en-US"/>
              </w:rPr>
              <w:t>Edward Elgar Publishing</w:t>
            </w:r>
          </w:p>
          <w:p w:rsidR="007759EA" w:rsidRDefault="007759EA" w:rsidP="007474BC">
            <w:pPr>
              <w:spacing w:before="120" w:after="120"/>
              <w:rPr>
                <w:rFonts w:ascii="Verdana" w:hAnsi="Verdana"/>
                <w:sz w:val="19"/>
                <w:szCs w:val="19"/>
                <w:lang w:val="en-US"/>
              </w:rPr>
            </w:pPr>
            <w:r w:rsidRPr="00195E13">
              <w:rPr>
                <w:rFonts w:ascii="Verdana" w:hAnsi="Verdana"/>
                <w:sz w:val="19"/>
                <w:szCs w:val="19"/>
                <w:lang w:val="en-US"/>
              </w:rPr>
              <w:t xml:space="preserve">Hines, A. &amp; P.Bishop. (2006). </w:t>
            </w:r>
            <w:r w:rsidRPr="00195E13">
              <w:rPr>
                <w:rFonts w:ascii="Verdana" w:hAnsi="Verdana"/>
                <w:i/>
                <w:sz w:val="19"/>
                <w:szCs w:val="19"/>
                <w:lang w:val="en-US"/>
              </w:rPr>
              <w:t xml:space="preserve">Thinking about the Future. Guidelines for Strategic  Foresight. </w:t>
            </w:r>
            <w:r w:rsidRPr="00195E13">
              <w:rPr>
                <w:rFonts w:ascii="Verdana" w:hAnsi="Verdana"/>
                <w:sz w:val="19"/>
                <w:szCs w:val="19"/>
                <w:lang w:val="en-US"/>
              </w:rPr>
              <w:t>Social Technologies. Washington</w:t>
            </w:r>
          </w:p>
          <w:p w:rsidR="007759EA" w:rsidRDefault="007759EA" w:rsidP="007474BC">
            <w:pPr>
              <w:spacing w:before="120" w:after="120"/>
              <w:rPr>
                <w:rFonts w:ascii="Verdana" w:hAnsi="Verdana"/>
                <w:sz w:val="19"/>
                <w:szCs w:val="19"/>
                <w:lang w:val="en-US"/>
              </w:rPr>
            </w:pPr>
            <w:r w:rsidRPr="00195E13">
              <w:rPr>
                <w:rFonts w:ascii="Verdana" w:eastAsia="Calibri" w:hAnsi="Verdana" w:cs="ErasMediumITC"/>
                <w:sz w:val="19"/>
                <w:szCs w:val="19"/>
                <w:lang w:val="en-US"/>
              </w:rPr>
              <w:t xml:space="preserve">Jackson, M. (2011). </w:t>
            </w:r>
            <w:r w:rsidRPr="00195E13">
              <w:rPr>
                <w:rFonts w:ascii="Verdana" w:eastAsia="Calibri" w:hAnsi="Verdana" w:cs="ErasMediumITC"/>
                <w:i/>
                <w:sz w:val="19"/>
                <w:szCs w:val="19"/>
                <w:lang w:val="en-US"/>
              </w:rPr>
              <w:t>Practical Foresight Guide</w:t>
            </w:r>
            <w:r w:rsidRPr="00195E13">
              <w:rPr>
                <w:rFonts w:ascii="Verdana" w:eastAsia="Calibri" w:hAnsi="Verdana" w:cs="ErasMediumITC"/>
                <w:sz w:val="19"/>
                <w:szCs w:val="19"/>
                <w:lang w:val="en-US"/>
              </w:rPr>
              <w:t xml:space="preserve">. </w:t>
            </w:r>
            <w:hyperlink r:id="rId9" w:history="1">
              <w:r w:rsidRPr="005141D4">
                <w:rPr>
                  <w:rStyle w:val="Hyperlink"/>
                  <w:rFonts w:ascii="Verdana" w:eastAsia="Calibri" w:hAnsi="Verdana" w:cs="ErasMediumITC"/>
                  <w:sz w:val="19"/>
                  <w:szCs w:val="19"/>
                  <w:lang w:val="en-US"/>
                </w:rPr>
                <w:t>http://www.shapingtomorrow.com/media-centre/pf-ch03.pdf</w:t>
              </w:r>
            </w:hyperlink>
          </w:p>
          <w:p w:rsidR="007759EA" w:rsidRDefault="007759EA" w:rsidP="007474BC">
            <w:pPr>
              <w:spacing w:before="120" w:after="120"/>
              <w:rPr>
                <w:rFonts w:ascii="Verdana" w:hAnsi="Verdana"/>
                <w:sz w:val="19"/>
                <w:szCs w:val="19"/>
                <w:lang w:val="en-US"/>
              </w:rPr>
            </w:pPr>
            <w:r w:rsidRPr="00195E13">
              <w:rPr>
                <w:rFonts w:ascii="Verdana" w:hAnsi="Verdana"/>
                <w:sz w:val="19"/>
                <w:szCs w:val="19"/>
                <w:lang w:val="en-US"/>
              </w:rPr>
              <w:t>Loveridge, D.(2009).</w:t>
            </w:r>
            <w:r w:rsidRPr="00195E13">
              <w:rPr>
                <w:rFonts w:ascii="Verdana" w:hAnsi="Verdana"/>
                <w:i/>
                <w:sz w:val="19"/>
                <w:szCs w:val="19"/>
                <w:lang w:val="en-US"/>
              </w:rPr>
              <w:t xml:space="preserve"> Foresight: the art and science of anticipating future.</w:t>
            </w:r>
            <w:r w:rsidRPr="00195E13">
              <w:rPr>
                <w:rFonts w:ascii="Verdana" w:hAnsi="Verdana"/>
                <w:sz w:val="19"/>
                <w:szCs w:val="19"/>
                <w:lang w:val="en-US"/>
              </w:rPr>
              <w:t xml:space="preserve"> Routlidge, NY</w:t>
            </w:r>
          </w:p>
          <w:p w:rsidR="007759EA" w:rsidRDefault="007759EA" w:rsidP="007474BC">
            <w:pPr>
              <w:spacing w:before="120" w:after="120"/>
              <w:rPr>
                <w:rFonts w:ascii="Verdana" w:hAnsi="Verdana"/>
                <w:sz w:val="19"/>
                <w:szCs w:val="19"/>
                <w:lang w:val="en-US"/>
              </w:rPr>
            </w:pPr>
            <w:r w:rsidRPr="00195E13">
              <w:rPr>
                <w:rFonts w:ascii="Verdana" w:hAnsi="Verdana"/>
                <w:sz w:val="19"/>
                <w:szCs w:val="19"/>
                <w:lang w:val="en-US"/>
              </w:rPr>
              <w:t xml:space="preserve">Manu, A. (2007). </w:t>
            </w:r>
            <w:r w:rsidRPr="00195E13">
              <w:rPr>
                <w:rFonts w:ascii="Verdana" w:hAnsi="Verdana"/>
                <w:i/>
                <w:sz w:val="19"/>
                <w:szCs w:val="19"/>
                <w:lang w:val="en-US"/>
              </w:rPr>
              <w:t>The Imagination Challenge:  Strategic Foresight and Innovation in the Global Economy</w:t>
            </w:r>
            <w:r w:rsidRPr="00195E13">
              <w:rPr>
                <w:rFonts w:ascii="Verdana" w:hAnsi="Verdana"/>
                <w:sz w:val="19"/>
                <w:szCs w:val="19"/>
                <w:lang w:val="en-US"/>
              </w:rPr>
              <w:t>.  New Riders, Pierson Edition</w:t>
            </w:r>
          </w:p>
          <w:p w:rsidR="007759EA" w:rsidRPr="004D3870" w:rsidRDefault="007759EA" w:rsidP="007474BC">
            <w:pPr>
              <w:spacing w:before="120" w:after="120"/>
              <w:rPr>
                <w:rFonts w:ascii="Verdana" w:hAnsi="Verdana"/>
                <w:sz w:val="19"/>
                <w:szCs w:val="19"/>
                <w:lang w:val="en-US"/>
              </w:rPr>
            </w:pPr>
            <w:r w:rsidRPr="00195E13">
              <w:rPr>
                <w:rFonts w:ascii="Verdana" w:hAnsi="Verdana"/>
                <w:sz w:val="19"/>
                <w:szCs w:val="19"/>
                <w:lang w:val="en-US"/>
              </w:rPr>
              <w:t xml:space="preserve">Marcus, A.A.,&amp; A. Marcus (2009). </w:t>
            </w:r>
            <w:r w:rsidRPr="00195E13">
              <w:rPr>
                <w:rFonts w:ascii="Verdana" w:hAnsi="Verdana"/>
                <w:i/>
                <w:sz w:val="19"/>
                <w:szCs w:val="19"/>
                <w:lang w:val="en-US"/>
              </w:rPr>
              <w:t xml:space="preserve">Strategic Foresight: A New Look at Scenarios. </w:t>
            </w:r>
            <w:r w:rsidRPr="00195E13">
              <w:rPr>
                <w:rFonts w:ascii="Verdana" w:hAnsi="Verdana"/>
                <w:sz w:val="19"/>
                <w:szCs w:val="19"/>
                <w:lang w:val="en-US"/>
              </w:rPr>
              <w:t>New York, NY: Palgrave Macmillan</w:t>
            </w:r>
          </w:p>
          <w:p w:rsidR="007759EA" w:rsidRPr="00195E13" w:rsidRDefault="007759EA" w:rsidP="007474BC">
            <w:pPr>
              <w:spacing w:before="120" w:after="120"/>
              <w:rPr>
                <w:rFonts w:ascii="Verdana" w:hAnsi="Verdana"/>
                <w:sz w:val="19"/>
                <w:szCs w:val="19"/>
                <w:lang w:val="en-US"/>
              </w:rPr>
            </w:pPr>
            <w:r w:rsidRPr="00195E13">
              <w:rPr>
                <w:rFonts w:ascii="Verdana" w:hAnsi="Verdana"/>
                <w:sz w:val="19"/>
                <w:szCs w:val="19"/>
                <w:lang w:val="en-US"/>
              </w:rPr>
              <w:t xml:space="preserve">Roherbeck, R.(2011).  </w:t>
            </w:r>
            <w:r w:rsidRPr="00195E13">
              <w:rPr>
                <w:rFonts w:ascii="Verdana" w:hAnsi="Verdana"/>
                <w:i/>
                <w:sz w:val="19"/>
                <w:szCs w:val="19"/>
                <w:lang w:val="en-US"/>
              </w:rPr>
              <w:t>Corporate Foresight: Towards a Maturity Model for the Future Orientation of the Firm</w:t>
            </w:r>
            <w:r w:rsidRPr="00195E13">
              <w:rPr>
                <w:rFonts w:ascii="Verdana" w:hAnsi="Verdana"/>
                <w:sz w:val="19"/>
                <w:szCs w:val="19"/>
                <w:lang w:val="en-US"/>
              </w:rPr>
              <w:t>. Physica Verlag, Springer Co, Berlin</w:t>
            </w:r>
          </w:p>
          <w:p w:rsidR="007759EA" w:rsidRPr="00E543A4" w:rsidRDefault="007759EA" w:rsidP="007474BC">
            <w:pPr>
              <w:spacing w:before="120" w:after="120"/>
              <w:rPr>
                <w:rFonts w:ascii="Verdana" w:hAnsi="Verdana"/>
                <w:sz w:val="19"/>
                <w:szCs w:val="19"/>
                <w:lang w:val="sv-SE"/>
              </w:rPr>
            </w:pPr>
            <w:r w:rsidRPr="00195E13">
              <w:rPr>
                <w:rFonts w:ascii="Verdana" w:hAnsi="Verdana"/>
                <w:sz w:val="19"/>
                <w:szCs w:val="19"/>
                <w:lang w:val="en-US"/>
              </w:rPr>
              <w:t xml:space="preserve">Roy, D. (2009). </w:t>
            </w:r>
            <w:r w:rsidRPr="00195E13">
              <w:rPr>
                <w:rFonts w:ascii="Verdana" w:hAnsi="Verdana"/>
                <w:i/>
                <w:sz w:val="19"/>
                <w:szCs w:val="19"/>
                <w:lang w:val="en-US"/>
              </w:rPr>
              <w:t>Strategic Foresight and Porter’s Five Forces</w:t>
            </w:r>
            <w:r w:rsidRPr="00195E13">
              <w:rPr>
                <w:rFonts w:ascii="Verdana" w:hAnsi="Verdana"/>
                <w:sz w:val="19"/>
                <w:szCs w:val="19"/>
                <w:lang w:val="en-US"/>
              </w:rPr>
              <w:t xml:space="preserve">. </w:t>
            </w:r>
            <w:r w:rsidRPr="00E543A4">
              <w:rPr>
                <w:rFonts w:ascii="Verdana" w:hAnsi="Verdana"/>
                <w:sz w:val="19"/>
                <w:szCs w:val="19"/>
                <w:lang w:val="sv-SE"/>
              </w:rPr>
              <w:t>GRIN Verlag</w:t>
            </w:r>
          </w:p>
          <w:p w:rsidR="007759EA" w:rsidRPr="00E543A4" w:rsidRDefault="007759EA" w:rsidP="007474BC">
            <w:pPr>
              <w:spacing w:before="120" w:after="120"/>
              <w:rPr>
                <w:rFonts w:ascii="Verdana" w:eastAsia="Calibri" w:hAnsi="Verdana" w:cs="ErasMediumITC"/>
                <w:sz w:val="19"/>
                <w:szCs w:val="19"/>
                <w:lang w:val="en-US"/>
              </w:rPr>
            </w:pPr>
            <w:r w:rsidRPr="00E543A4">
              <w:rPr>
                <w:rFonts w:ascii="Verdana" w:eastAsia="Calibri" w:hAnsi="Verdana" w:cs="ErasMediumITC"/>
                <w:sz w:val="19"/>
                <w:szCs w:val="19"/>
                <w:lang w:val="sv-SE"/>
              </w:rPr>
              <w:t xml:space="preserve">Turner, S. (2010). </w:t>
            </w:r>
            <w:r w:rsidRPr="00E543A4">
              <w:rPr>
                <w:rFonts w:ascii="Verdana" w:eastAsia="Calibri" w:hAnsi="Verdana" w:cs="ErasMediumITC"/>
                <w:i/>
                <w:sz w:val="19"/>
                <w:szCs w:val="19"/>
                <w:lang w:val="sv-SE"/>
              </w:rPr>
              <w:t xml:space="preserve">Management. </w:t>
            </w:r>
            <w:r w:rsidRPr="00195E13">
              <w:rPr>
                <w:rFonts w:ascii="Verdana" w:eastAsia="Calibri" w:hAnsi="Verdana" w:cs="ErasMediumITC"/>
                <w:i/>
                <w:sz w:val="19"/>
                <w:szCs w:val="19"/>
                <w:lang w:val="en-US"/>
              </w:rPr>
              <w:t>Essential Tools for Getting Results Now</w:t>
            </w:r>
            <w:r w:rsidRPr="00195E13">
              <w:rPr>
                <w:rFonts w:ascii="Verdana" w:eastAsia="Calibri" w:hAnsi="Verdana" w:cs="ErasMediumITC"/>
                <w:sz w:val="19"/>
                <w:szCs w:val="19"/>
                <w:lang w:val="en-US"/>
              </w:rPr>
              <w:t>. McGraw Hill</w:t>
            </w:r>
          </w:p>
        </w:tc>
      </w:tr>
      <w:tr w:rsidR="007759EA" w:rsidRPr="00D709EA" w:rsidTr="007474BC">
        <w:trPr>
          <w:trHeight w:val="990"/>
        </w:trPr>
        <w:tc>
          <w:tcPr>
            <w:tcW w:w="2943" w:type="dxa"/>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ADDITIONAL RESOURCES</w:t>
            </w:r>
          </w:p>
        </w:tc>
        <w:tc>
          <w:tcPr>
            <w:tcW w:w="6237" w:type="dxa"/>
            <w:gridSpan w:val="2"/>
          </w:tcPr>
          <w:p w:rsidR="007759EA" w:rsidRPr="00234DC8" w:rsidRDefault="007759EA" w:rsidP="007474BC">
            <w:pPr>
              <w:spacing w:before="120" w:after="120" w:line="280" w:lineRule="exact"/>
              <w:rPr>
                <w:rFonts w:ascii="Verdana" w:hAnsi="Verdana" w:cs="Arial"/>
                <w:sz w:val="19"/>
                <w:szCs w:val="19"/>
              </w:rPr>
            </w:pPr>
            <w:r>
              <w:rPr>
                <w:rFonts w:ascii="Verdana" w:hAnsi="Verdana" w:cs="Arial"/>
                <w:sz w:val="19"/>
                <w:szCs w:val="19"/>
              </w:rPr>
              <w:t>No additional resources indicated. Free for the lecturer to choose.</w:t>
            </w:r>
          </w:p>
        </w:tc>
      </w:tr>
      <w:tr w:rsidR="007759EA" w:rsidRPr="00D709EA" w:rsidTr="007474BC">
        <w:trPr>
          <w:trHeight w:val="143"/>
        </w:trPr>
        <w:tc>
          <w:tcPr>
            <w:tcW w:w="2943" w:type="dxa"/>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TEACHING METHODS</w:t>
            </w:r>
          </w:p>
          <w:p w:rsidR="007759EA" w:rsidRPr="00DD023C" w:rsidRDefault="007759EA" w:rsidP="007474BC">
            <w:pPr>
              <w:spacing w:beforeLines="60" w:before="144" w:afterLines="60" w:after="144"/>
              <w:rPr>
                <w:rFonts w:ascii="Verdana" w:hAnsi="Verdana"/>
                <w:sz w:val="19"/>
                <w:szCs w:val="19"/>
              </w:rPr>
            </w:pPr>
            <w:r>
              <w:rPr>
                <w:rFonts w:ascii="Verdana" w:hAnsi="Verdana"/>
                <w:sz w:val="19"/>
                <w:szCs w:val="19"/>
              </w:rPr>
              <w:t>C</w:t>
            </w:r>
            <w:r w:rsidRPr="00DD023C">
              <w:rPr>
                <w:rFonts w:ascii="Verdana" w:hAnsi="Verdana"/>
                <w:sz w:val="19"/>
                <w:szCs w:val="19"/>
              </w:rPr>
              <w:t>ombined with education, research and companies</w:t>
            </w:r>
          </w:p>
          <w:p w:rsidR="007759EA" w:rsidRPr="000E088B" w:rsidRDefault="007759EA" w:rsidP="007474BC">
            <w:pPr>
              <w:spacing w:beforeLines="60" w:before="144" w:afterLines="60" w:after="144"/>
              <w:rPr>
                <w:rFonts w:ascii="Verdana" w:hAnsi="Verdana"/>
                <w:sz w:val="19"/>
                <w:szCs w:val="19"/>
              </w:rPr>
            </w:pPr>
          </w:p>
        </w:tc>
        <w:tc>
          <w:tcPr>
            <w:tcW w:w="6237" w:type="dxa"/>
            <w:gridSpan w:val="2"/>
          </w:tcPr>
          <w:p w:rsidR="007759EA" w:rsidRDefault="007759EA" w:rsidP="007474BC">
            <w:pPr>
              <w:spacing w:before="120" w:after="120"/>
              <w:rPr>
                <w:rFonts w:ascii="Verdana" w:hAnsi="Verdana"/>
                <w:sz w:val="19"/>
                <w:szCs w:val="19"/>
                <w:lang w:val="en-US"/>
              </w:rPr>
            </w:pPr>
            <w:r>
              <w:rPr>
                <w:rFonts w:ascii="Verdana" w:hAnsi="Verdana"/>
                <w:sz w:val="19"/>
                <w:szCs w:val="19"/>
                <w:lang w:val="en-US"/>
              </w:rPr>
              <w:t>Class lecturers, discussions, workshops, autonomous studies</w:t>
            </w:r>
          </w:p>
          <w:p w:rsidR="007759EA" w:rsidRPr="002D6D7A" w:rsidRDefault="007759EA" w:rsidP="007474BC">
            <w:pPr>
              <w:spacing w:before="120" w:after="120"/>
              <w:jc w:val="both"/>
              <w:rPr>
                <w:rFonts w:ascii="Verdana" w:hAnsi="Verdana"/>
                <w:sz w:val="19"/>
                <w:szCs w:val="19"/>
              </w:rPr>
            </w:pPr>
            <w:r w:rsidRPr="002D6D7A">
              <w:rPr>
                <w:rFonts w:ascii="Verdana" w:hAnsi="Verdana"/>
                <w:sz w:val="19"/>
                <w:szCs w:val="19"/>
              </w:rPr>
              <w:t>The class lectures are designed to identify the more important foresight concepts, fields of application, clarify the organisational characteristics of foresight at the company level, scoping the foresight, and provide more real world examples of successful company foresight</w:t>
            </w:r>
          </w:p>
          <w:p w:rsidR="007759EA" w:rsidRPr="00234DC8" w:rsidRDefault="007759EA" w:rsidP="007474BC">
            <w:pPr>
              <w:spacing w:before="120" w:after="120"/>
              <w:jc w:val="both"/>
              <w:rPr>
                <w:rFonts w:ascii="Verdana" w:hAnsi="Verdana"/>
                <w:sz w:val="20"/>
                <w:szCs w:val="20"/>
              </w:rPr>
            </w:pPr>
            <w:r w:rsidRPr="002D6D7A">
              <w:rPr>
                <w:rFonts w:ascii="Verdana" w:hAnsi="Verdana"/>
                <w:sz w:val="19"/>
                <w:szCs w:val="19"/>
              </w:rPr>
              <w:t>Discussions and workshops are based on an exercise, company or research case studies. Case studies will provide more detailed analysis on particular issue of foresight methodology and its creative implementation.</w:t>
            </w:r>
          </w:p>
        </w:tc>
      </w:tr>
      <w:tr w:rsidR="007759EA" w:rsidRPr="00D709EA" w:rsidTr="007474BC">
        <w:trPr>
          <w:trHeight w:val="143"/>
        </w:trPr>
        <w:tc>
          <w:tcPr>
            <w:tcW w:w="2943" w:type="dxa"/>
            <w:shd w:val="clear" w:color="auto" w:fill="C6D9F1" w:themeFill="text2" w:themeFillTint="33"/>
          </w:tcPr>
          <w:p w:rsidR="007759EA" w:rsidRPr="000E088B" w:rsidRDefault="007759EA" w:rsidP="007474BC">
            <w:pPr>
              <w:spacing w:beforeLines="60" w:before="144" w:afterLines="60" w:after="144"/>
              <w:rPr>
                <w:rFonts w:ascii="Verdana" w:hAnsi="Verdana"/>
                <w:sz w:val="19"/>
                <w:szCs w:val="19"/>
              </w:rPr>
            </w:pPr>
            <w:r w:rsidRPr="000E088B">
              <w:rPr>
                <w:rFonts w:ascii="Verdana" w:hAnsi="Verdana"/>
                <w:sz w:val="19"/>
                <w:szCs w:val="19"/>
              </w:rPr>
              <w:t>ASSESSMENT METHODS AND CRITERIA</w:t>
            </w:r>
          </w:p>
        </w:tc>
        <w:tc>
          <w:tcPr>
            <w:tcW w:w="6237" w:type="dxa"/>
            <w:gridSpan w:val="2"/>
          </w:tcPr>
          <w:p w:rsidR="007759EA" w:rsidRPr="006446F8" w:rsidRDefault="007759EA" w:rsidP="007474BC">
            <w:pPr>
              <w:spacing w:before="120" w:after="120"/>
              <w:rPr>
                <w:rFonts w:ascii="Verdana" w:hAnsi="Verdana"/>
                <w:sz w:val="19"/>
                <w:szCs w:val="19"/>
                <w:lang w:val="en-US"/>
              </w:rPr>
            </w:pPr>
            <w:r>
              <w:rPr>
                <w:rFonts w:ascii="Verdana" w:hAnsi="Verdana"/>
                <w:sz w:val="19"/>
                <w:szCs w:val="19"/>
                <w:lang w:val="en-US"/>
              </w:rPr>
              <w:t>Active participation: 2</w:t>
            </w:r>
            <w:r w:rsidRPr="006446F8">
              <w:rPr>
                <w:rFonts w:ascii="Verdana" w:hAnsi="Verdana"/>
                <w:sz w:val="19"/>
                <w:szCs w:val="19"/>
                <w:lang w:val="en-US"/>
              </w:rPr>
              <w:t>0%</w:t>
            </w:r>
          </w:p>
          <w:p w:rsidR="007759EA" w:rsidRPr="006446F8" w:rsidRDefault="007759EA" w:rsidP="007474BC">
            <w:pPr>
              <w:spacing w:before="120" w:after="120"/>
              <w:rPr>
                <w:rFonts w:ascii="Verdana" w:hAnsi="Verdana"/>
                <w:sz w:val="19"/>
                <w:szCs w:val="19"/>
              </w:rPr>
            </w:pPr>
            <w:r>
              <w:rPr>
                <w:rFonts w:ascii="Verdana" w:hAnsi="Verdana"/>
                <w:sz w:val="19"/>
                <w:szCs w:val="19"/>
              </w:rPr>
              <w:t>Learning tasks</w:t>
            </w:r>
            <w:r w:rsidRPr="006446F8">
              <w:rPr>
                <w:rFonts w:ascii="Verdana" w:hAnsi="Verdana"/>
                <w:sz w:val="19"/>
                <w:szCs w:val="19"/>
              </w:rPr>
              <w:t xml:space="preserve">: </w:t>
            </w:r>
            <w:r>
              <w:rPr>
                <w:rFonts w:ascii="Verdana" w:hAnsi="Verdana"/>
                <w:sz w:val="19"/>
                <w:szCs w:val="19"/>
              </w:rPr>
              <w:t>3</w:t>
            </w:r>
            <w:r w:rsidRPr="006446F8">
              <w:rPr>
                <w:rFonts w:ascii="Verdana" w:hAnsi="Verdana"/>
                <w:sz w:val="19"/>
                <w:szCs w:val="19"/>
              </w:rPr>
              <w:t>0%</w:t>
            </w:r>
          </w:p>
          <w:p w:rsidR="007759EA" w:rsidRPr="00303543" w:rsidRDefault="007759EA" w:rsidP="007474BC">
            <w:pPr>
              <w:spacing w:before="120" w:after="120"/>
              <w:rPr>
                <w:rFonts w:ascii="Verdana" w:hAnsi="Verdana"/>
                <w:sz w:val="19"/>
                <w:szCs w:val="19"/>
                <w:lang w:val="en-US"/>
              </w:rPr>
            </w:pPr>
            <w:r w:rsidRPr="006446F8">
              <w:rPr>
                <w:rFonts w:ascii="Verdana" w:hAnsi="Verdana"/>
                <w:sz w:val="19"/>
                <w:szCs w:val="19"/>
                <w:lang w:val="en-US"/>
              </w:rPr>
              <w:t>Collaborative project work: 50%</w:t>
            </w:r>
          </w:p>
          <w:p w:rsidR="007759EA" w:rsidRPr="000E088B" w:rsidRDefault="007759EA" w:rsidP="007474BC">
            <w:pPr>
              <w:spacing w:before="120" w:after="120"/>
              <w:rPr>
                <w:rFonts w:ascii="Verdana" w:hAnsi="Verdana"/>
                <w:color w:val="FF0000"/>
                <w:sz w:val="19"/>
                <w:szCs w:val="19"/>
                <w:lang w:val="en-US" w:eastAsia="en-US"/>
              </w:rPr>
            </w:pPr>
          </w:p>
        </w:tc>
      </w:tr>
    </w:tbl>
    <w:p w:rsidR="007759EA" w:rsidRPr="00314ACD" w:rsidRDefault="007759EA" w:rsidP="007759EA">
      <w:pPr>
        <w:rPr>
          <w:rFonts w:ascii="Verdana" w:hAnsi="Verdana"/>
          <w:lang w:val="en-US"/>
        </w:rPr>
      </w:pPr>
    </w:p>
    <w:p w:rsidR="007759EA" w:rsidRPr="00303543" w:rsidRDefault="007759EA" w:rsidP="007759EA">
      <w:pPr>
        <w:pStyle w:val="BodyText"/>
        <w:ind w:firstLine="0"/>
        <w:rPr>
          <w:b/>
          <w:sz w:val="22"/>
          <w:szCs w:val="22"/>
          <w:lang w:val="en-US"/>
        </w:rPr>
      </w:pPr>
      <w:r>
        <w:rPr>
          <w:b/>
          <w:sz w:val="22"/>
          <w:szCs w:val="22"/>
          <w:lang w:val="en-GB"/>
        </w:rPr>
        <w:t xml:space="preserve">* </w:t>
      </w:r>
      <w:r>
        <w:rPr>
          <w:sz w:val="19"/>
          <w:szCs w:val="19"/>
          <w:lang w:val="en-US"/>
        </w:rPr>
        <w:t>C</w:t>
      </w:r>
      <w:r w:rsidRPr="00DD023C">
        <w:rPr>
          <w:sz w:val="19"/>
          <w:szCs w:val="19"/>
          <w:lang w:val="en-US"/>
        </w:rPr>
        <w:t>an be diminished or expanded according to the institution, curricula, need and cases</w:t>
      </w:r>
      <w:r>
        <w:rPr>
          <w:sz w:val="19"/>
          <w:szCs w:val="19"/>
          <w:lang w:val="en-US"/>
        </w:rPr>
        <w:t>.</w:t>
      </w:r>
    </w:p>
    <w:p w:rsidR="007759EA" w:rsidRPr="00AB146F" w:rsidRDefault="007759EA" w:rsidP="007759EA">
      <w:pPr>
        <w:pStyle w:val="BodyText"/>
        <w:ind w:firstLine="0"/>
        <w:rPr>
          <w:b/>
          <w:sz w:val="22"/>
          <w:szCs w:val="22"/>
          <w:lang w:val="en-GB"/>
        </w:rPr>
      </w:pPr>
    </w:p>
    <w:p w:rsidR="000832C4" w:rsidRPr="007759EA" w:rsidRDefault="000832C4" w:rsidP="007759EA">
      <w:pPr>
        <w:pStyle w:val="Heading1"/>
        <w:rPr>
          <w:lang w:val="en-GB"/>
        </w:rPr>
      </w:pPr>
    </w:p>
    <w:sectPr w:rsidR="000832C4" w:rsidRPr="007759EA" w:rsidSect="00B131A8">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417"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919" w:rsidRDefault="00B42919">
      <w:r>
        <w:separator/>
      </w:r>
    </w:p>
  </w:endnote>
  <w:endnote w:type="continuationSeparator" w:id="0">
    <w:p w:rsidR="00B42919" w:rsidRDefault="00B4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tone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rasMediumIT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0832C4">
    <w:pPr>
      <w:pStyle w:val="Footer"/>
    </w:pPr>
    <w:r>
      <w:rPr>
        <w:noProof/>
        <w:lang w:eastAsia="fi-FI"/>
      </w:rPr>
      <w:drawing>
        <wp:anchor distT="0" distB="0" distL="114300" distR="114300" simplePos="0" relativeHeight="251663360" behindDoc="0" locked="0" layoutInCell="1" allowOverlap="1" wp14:anchorId="61A605D3" wp14:editId="393A594D">
          <wp:simplePos x="0" y="0"/>
          <wp:positionH relativeFrom="column">
            <wp:posOffset>5253355</wp:posOffset>
          </wp:positionH>
          <wp:positionV relativeFrom="paragraph">
            <wp:posOffset>523240</wp:posOffset>
          </wp:positionV>
          <wp:extent cx="890270" cy="453390"/>
          <wp:effectExtent l="0" t="0" r="5080" b="3810"/>
          <wp:wrapSquare wrapText="bothSides"/>
          <wp:docPr id="11" name="Picture 11" descr="\\home.org.aalto.fi\toraviit\data\Desktop\csf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org.aalto.fi\toraviit\data\Desktop\csf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27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i-FI"/>
      </w:rPr>
      <w:drawing>
        <wp:anchor distT="0" distB="0" distL="114300" distR="114300" simplePos="0" relativeHeight="251662336" behindDoc="0" locked="0" layoutInCell="1" allowOverlap="1" wp14:anchorId="731F8D33" wp14:editId="1C78CEE6">
          <wp:simplePos x="0" y="0"/>
          <wp:positionH relativeFrom="column">
            <wp:posOffset>3814445</wp:posOffset>
          </wp:positionH>
          <wp:positionV relativeFrom="paragraph">
            <wp:posOffset>502920</wp:posOffset>
          </wp:positionV>
          <wp:extent cx="1296035" cy="540385"/>
          <wp:effectExtent l="0" t="0" r="0" b="0"/>
          <wp:wrapSquare wrapText="bothSides"/>
          <wp:docPr id="13" name="Picture 13" descr="\\home.org.aalto.fi\toraviit\data\Desktop\eu_flag_llp_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rg.aalto.fi\toraviit\data\Desktop\eu_flag_llp_en_SMA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35"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919">
      <w:rPr>
        <w:rFonts w:eastAsia="MS Mincho"/>
        <w:noProof/>
        <w:lang w:eastAsia="fi-FI"/>
      </w:rPr>
      <mc:AlternateContent>
        <mc:Choice Requires="wpg">
          <w:drawing>
            <wp:anchor distT="0" distB="0" distL="114300" distR="114300" simplePos="0" relativeHeight="251661312" behindDoc="1" locked="0" layoutInCell="1" allowOverlap="1" wp14:anchorId="00A2D8E6" wp14:editId="02679912">
              <wp:simplePos x="0" y="0"/>
              <wp:positionH relativeFrom="column">
                <wp:posOffset>-721360</wp:posOffset>
              </wp:positionH>
              <wp:positionV relativeFrom="page">
                <wp:posOffset>10143490</wp:posOffset>
              </wp:positionV>
              <wp:extent cx="4467225" cy="741045"/>
              <wp:effectExtent l="0" t="0" r="952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67225" cy="741045"/>
                        <a:chOff x="0" y="0"/>
                        <a:chExt cx="4467228" cy="741048"/>
                      </a:xfrm>
                    </wpg:grpSpPr>
                    <wps:wsp>
                      <wps:cNvPr id="4" name="Subtitle 2"/>
                      <wps:cNvSpPr txBox="1"/>
                      <wps:spPr>
                        <a:xfrm>
                          <a:off x="219072" y="0"/>
                          <a:ext cx="3800475" cy="741048"/>
                        </a:xfrm>
                        <a:prstGeom prst="rect">
                          <a:avLst/>
                        </a:prstGeom>
                      </wps:spPr>
                      <wps:txbx>
                        <w:txbxContent>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project has been funded with support from the European Commission.</w:t>
                            </w:r>
                          </w:p>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publication  reflects the views only of the author, and the Commission cannot be held responsible for any use which may be made of the information contained therein.</w:t>
                            </w:r>
                          </w:p>
                        </w:txbxContent>
                      </wps:txbx>
                      <wps:bodyPr vert="horz" wrap="square" lIns="91440" tIns="45720" rIns="91440" bIns="45720" anchor="t" anchorCtr="0" compatLnSpc="0"/>
                    </wps:wsp>
                    <pic:pic xmlns:pic="http://schemas.openxmlformats.org/drawingml/2006/picture">
                      <pic:nvPicPr>
                        <pic:cNvPr id="5" name="Picture 6"/>
                        <pic:cNvPicPr>
                          <a:picLocks noChangeAspect="1"/>
                        </pic:cNvPicPr>
                      </pic:nvPicPr>
                      <pic:blipFill>
                        <a:blip r:embed="rId3"/>
                        <a:stretch>
                          <a:fillRect/>
                        </a:stretch>
                      </pic:blipFill>
                      <pic:spPr>
                        <a:xfrm>
                          <a:off x="0" y="0"/>
                          <a:ext cx="4467228" cy="503532"/>
                        </a:xfrm>
                        <a:prstGeom prst="rect">
                          <a:avLst/>
                        </a:prstGeom>
                        <a:noFill/>
                        <a:ln>
                          <a:noFill/>
                          <a:prstDash/>
                        </a:ln>
                      </pic:spPr>
                    </pic:pic>
                  </wpg:wgp>
                </a:graphicData>
              </a:graphic>
              <wp14:sizeRelH relativeFrom="page">
                <wp14:pctWidth>0</wp14:pctWidth>
              </wp14:sizeRelH>
              <wp14:sizeRelV relativeFrom="margin">
                <wp14:pctHeight>0</wp14:pctHeight>
              </wp14:sizeRelV>
            </wp:anchor>
          </w:drawing>
        </mc:Choice>
        <mc:Fallback>
          <w:pict>
            <v:group id="Group 3" o:spid="_x0000_s1027" style="position:absolute;margin-left:-56.8pt;margin-top:798.7pt;width:351.75pt;height:58.35pt;z-index:-251655168;mso-position-vertical-relative:page;mso-height-relative:margin" coordsize="44672,74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&#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">
              <v:shapetype id="_x0000_t202" coordsize="21600,21600" o:spt="202" path="m,l,21600r21600,l21600,xe">
                <v:stroke joinstyle="miter"/>
                <v:path gradientshapeok="t" o:connecttype="rect"/>
              </v:shapetype>
              <v:shape id="Subtitle 2" o:spid="_x0000_s1028" type="#_x0000_t202" style="position:absolute;left:2190;width:38005;height:7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42919" w:rsidRPr="007E14C0" w:rsidRDefault="00B42919" w:rsidP="00560BB9">
                      <w:pPr>
                        <w:pStyle w:val="NormalWeb"/>
                        <w:spacing w:before="0" w:after="0"/>
                        <w:rPr>
                          <w:lang w:val="en-US"/>
                        </w:rPr>
                      </w:pPr>
                      <w:r>
                        <w:rPr>
                          <w:rFonts w:ascii="Calibri" w:hAnsi="Calibri"/>
                          <w:i/>
                          <w:color w:val="00274D"/>
                          <w:kern w:val="3"/>
                          <w:sz w:val="16"/>
                          <w:szCs w:val="16"/>
                          <w:lang w:val="en-GB"/>
                        </w:rPr>
                        <w:t>This project has been funded with support from the European Commission.</w:t>
                      </w:r>
                    </w:p>
                    <w:p w:rsidR="00B42919" w:rsidRPr="007E14C0" w:rsidRDefault="00B42919" w:rsidP="00560BB9">
                      <w:pPr>
                        <w:pStyle w:val="NormalWeb"/>
                        <w:spacing w:before="0" w:after="0"/>
                        <w:rPr>
                          <w:lang w:val="en-US"/>
                        </w:rPr>
                      </w:pPr>
                      <w:r>
                        <w:rPr>
                          <w:rFonts w:ascii="Calibri" w:hAnsi="Calibri"/>
                          <w:i/>
                          <w:color w:val="00274D"/>
                          <w:kern w:val="3"/>
                          <w:sz w:val="16"/>
                          <w:szCs w:val="16"/>
                          <w:lang w:val="en-GB"/>
                        </w:rPr>
                        <w:t xml:space="preserve">This </w:t>
                      </w:r>
                      <w:proofErr w:type="gramStart"/>
                      <w:r>
                        <w:rPr>
                          <w:rFonts w:ascii="Calibri" w:hAnsi="Calibri"/>
                          <w:i/>
                          <w:color w:val="00274D"/>
                          <w:kern w:val="3"/>
                          <w:sz w:val="16"/>
                          <w:szCs w:val="16"/>
                          <w:lang w:val="en-GB"/>
                        </w:rPr>
                        <w:t>publication  reflects</w:t>
                      </w:r>
                      <w:proofErr w:type="gramEnd"/>
                      <w:r>
                        <w:rPr>
                          <w:rFonts w:ascii="Calibri" w:hAnsi="Calibri"/>
                          <w:i/>
                          <w:color w:val="00274D"/>
                          <w:kern w:val="3"/>
                          <w:sz w:val="16"/>
                          <w:szCs w:val="16"/>
                          <w:lang w:val="en-GB"/>
                        </w:rPr>
                        <w:t xml:space="preserve"> the views only of the author, and the Commission cannot be held responsible for any use which may be made of the information contained therein.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width:44672;height:5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uaSTEAAAA2gAAAA8AAABkcnMvZG93bnJldi54bWxEj09rwkAUxO8Fv8PyhN50Y6ClRDehiIJF&#10;L6ZVe3zNvvyh2bchuzXx23cLQo/DzPyGWWWjacWVetdYVrCYRyCIC6sbrhR8vG9nLyCcR9bYWiYF&#10;N3KQpZOHFSbaDnyka+4rESDsElRQe98lUrqiJoNubjvi4JW2N+iD7CupexwC3LQyjqJnabDhsFBj&#10;R+uaiu/8xygo2/iwd+fLLT5uhrfy9NV8buNcqcfp+LoE4Wn0/+F7e6cVPMHflXADZPo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EuaSTEAAAA2gAAAA8AAAAAAAAAAAAAAAAA&#10;nwIAAGRycy9kb3ducmV2LnhtbFBLBQYAAAAABAAEAPcAAACQAwAAAAA=&#10;">
                <v:imagedata r:id="rId4" o:title=""/>
                <v:path arrowok="t"/>
              </v:shap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919" w:rsidRDefault="00B42919">
      <w:r>
        <w:rPr>
          <w:color w:val="000000"/>
        </w:rPr>
        <w:separator/>
      </w:r>
    </w:p>
  </w:footnote>
  <w:footnote w:type="continuationSeparator" w:id="0">
    <w:p w:rsidR="00B42919" w:rsidRDefault="00B42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C4" w:rsidRDefault="000832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B42919">
    <w:pPr>
      <w:pStyle w:val="Header"/>
    </w:pPr>
    <w:r>
      <w:fldChar w:fldCharType="begin"/>
    </w:r>
    <w:r>
      <w:instrText xml:space="preserve"> PAGE </w:instrText>
    </w:r>
    <w:r>
      <w:fldChar w:fldCharType="separate"/>
    </w:r>
    <w:r w:rsidR="00D709EA">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9" w:rsidRDefault="00B42919">
    <w:pPr>
      <w:pStyle w:val="Header"/>
    </w:pPr>
  </w:p>
  <w:p w:rsidR="00B42919" w:rsidRPr="00094ACC" w:rsidRDefault="007759EA">
    <w:pPr>
      <w:rPr>
        <w:rFonts w:ascii="Verdana" w:hAnsi="Verdana"/>
        <w:color w:val="00B0F0"/>
        <w:sz w:val="18"/>
        <w:szCs w:val="18"/>
      </w:rPr>
    </w:pPr>
    <w:r>
      <w:rPr>
        <w:rFonts w:ascii="Verdana" w:hAnsi="Verdana"/>
        <w:color w:val="00B0F0"/>
        <w:sz w:val="18"/>
        <w:szCs w:val="18"/>
      </w:rPr>
      <w:t>12.8</w:t>
    </w:r>
    <w:r w:rsidR="00B42919" w:rsidRPr="00094ACC">
      <w:rPr>
        <w:rFonts w:ascii="Verdana" w:hAnsi="Verdana"/>
        <w:color w:val="00B0F0"/>
        <w:sz w:val="18"/>
        <w:szCs w:val="18"/>
      </w:rPr>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9pt;height:11.15pt" o:bullet="t">
        <v:imagedata r:id="rId1" o:title="vinyeta"/>
      </v:shape>
    </w:pict>
  </w:numPicBullet>
  <w:abstractNum w:abstractNumId="0">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1">
    <w:nsid w:val="0000000E"/>
    <w:multiLevelType w:val="multilevel"/>
    <w:tmpl w:val="0000000E"/>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12"/>
    <w:multiLevelType w:val="multilevel"/>
    <w:tmpl w:val="00000012"/>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13"/>
    <w:multiLevelType w:val="multilevel"/>
    <w:tmpl w:val="00000013"/>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15"/>
    <w:multiLevelType w:val="multilevel"/>
    <w:tmpl w:val="00000015"/>
    <w:lvl w:ilvl="0">
      <w:start w:val="1"/>
      <w:numFmt w:val="bullet"/>
      <w:lvlText w:val=""/>
      <w:lvlJc w:val="left"/>
      <w:pPr>
        <w:tabs>
          <w:tab w:val="num" w:pos="720"/>
        </w:tabs>
        <w:ind w:left="720" w:hanging="360"/>
      </w:pPr>
      <w:rPr>
        <w:rFonts w:ascii="Symbol" w:hAnsi="Symbol"/>
        <w:color w:val="000000"/>
        <w:sz w:val="22"/>
        <w:szCs w:val="22"/>
      </w:rPr>
    </w:lvl>
    <w:lvl w:ilvl="1">
      <w:start w:val="1"/>
      <w:numFmt w:val="decimal"/>
      <w:lvlText w:val="%2."/>
      <w:lvlJc w:val="left"/>
      <w:pPr>
        <w:tabs>
          <w:tab w:val="num" w:pos="1440"/>
        </w:tabs>
        <w:ind w:left="1440" w:hanging="360"/>
      </w:pPr>
      <w:rPr>
        <w:color w:val="000000"/>
        <w:sz w:val="22"/>
        <w:szCs w:val="22"/>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286050A"/>
    <w:multiLevelType w:val="hybridMultilevel"/>
    <w:tmpl w:val="0A022A78"/>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6">
    <w:nsid w:val="09BE5D80"/>
    <w:multiLevelType w:val="multilevel"/>
    <w:tmpl w:val="67BAB914"/>
    <w:lvl w:ilvl="0">
      <w:start w:val="1"/>
      <w:numFmt w:val="decimal"/>
      <w:lvlText w:val="%1."/>
      <w:lvlJc w:val="left"/>
      <w:pPr>
        <w:ind w:left="735" w:hanging="360"/>
      </w:pPr>
      <w:rPr>
        <w:rFonts w:hint="default"/>
      </w:rPr>
    </w:lvl>
    <w:lvl w:ilvl="1">
      <w:start w:val="3"/>
      <w:numFmt w:val="decimal"/>
      <w:isLgl/>
      <w:lvlText w:val="%1.%2"/>
      <w:lvlJc w:val="left"/>
      <w:pPr>
        <w:ind w:left="780" w:hanging="40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095" w:hanging="72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455" w:hanging="108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1815" w:hanging="1440"/>
      </w:pPr>
      <w:rPr>
        <w:rFonts w:hint="default"/>
      </w:rPr>
    </w:lvl>
    <w:lvl w:ilvl="8">
      <w:start w:val="1"/>
      <w:numFmt w:val="decimal"/>
      <w:isLgl/>
      <w:lvlText w:val="%1.%2.%3.%4.%5.%6.%7.%8.%9"/>
      <w:lvlJc w:val="left"/>
      <w:pPr>
        <w:ind w:left="2175" w:hanging="1800"/>
      </w:pPr>
      <w:rPr>
        <w:rFonts w:hint="default"/>
      </w:rPr>
    </w:lvl>
  </w:abstractNum>
  <w:abstractNum w:abstractNumId="7">
    <w:nsid w:val="0ABF6A92"/>
    <w:multiLevelType w:val="multilevel"/>
    <w:tmpl w:val="60E23CC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AE7010C"/>
    <w:multiLevelType w:val="hybridMultilevel"/>
    <w:tmpl w:val="D7627980"/>
    <w:lvl w:ilvl="0" w:tplc="C43CD180">
      <w:start w:val="1"/>
      <w:numFmt w:val="bullet"/>
      <w:pStyle w:val="04Ttolsnivell4"/>
      <w:lvlText w:val=""/>
      <w:lvlPicBulletId w:val="0"/>
      <w:lvlJc w:val="left"/>
      <w:pPr>
        <w:tabs>
          <w:tab w:val="num" w:pos="720"/>
        </w:tabs>
        <w:ind w:left="720" w:hanging="360"/>
      </w:pPr>
      <w:rPr>
        <w:rFonts w:ascii="Symbol" w:hAnsi="Symbol" w:hint="default"/>
        <w:color w:val="auto"/>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CF65A5B"/>
    <w:multiLevelType w:val="hybridMultilevel"/>
    <w:tmpl w:val="37E478E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0F531A3C"/>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010580B"/>
    <w:multiLevelType w:val="multilevel"/>
    <w:tmpl w:val="D764BD06"/>
    <w:styleLink w:val="LFO3"/>
    <w:lvl w:ilvl="0">
      <w:numFmt w:val="bullet"/>
      <w:pStyle w:val="Listline"/>
      <w:lvlText w:val="-"/>
      <w:lvlJc w:val="left"/>
      <w:pPr>
        <w:ind w:left="1154" w:hanging="360"/>
      </w:pPr>
      <w:rPr>
        <w:rFonts w:ascii="Verdana" w:hAnsi="Verdana"/>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nsid w:val="126D1709"/>
    <w:multiLevelType w:val="hybridMultilevel"/>
    <w:tmpl w:val="B658E59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13B705BC"/>
    <w:multiLevelType w:val="hybridMultilevel"/>
    <w:tmpl w:val="3E56C72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5103490"/>
    <w:multiLevelType w:val="singleLevel"/>
    <w:tmpl w:val="79701AEE"/>
    <w:lvl w:ilvl="0">
      <w:numFmt w:val="bullet"/>
      <w:lvlText w:val="-"/>
      <w:lvlJc w:val="left"/>
      <w:pPr>
        <w:tabs>
          <w:tab w:val="num" w:pos="720"/>
        </w:tabs>
        <w:ind w:left="720" w:hanging="360"/>
      </w:pPr>
      <w:rPr>
        <w:rFonts w:hint="default"/>
      </w:rPr>
    </w:lvl>
  </w:abstractNum>
  <w:abstractNum w:abstractNumId="15">
    <w:nsid w:val="156B5013"/>
    <w:multiLevelType w:val="multilevel"/>
    <w:tmpl w:val="7200ED8C"/>
    <w:lvl w:ilvl="0">
      <w:start w:val="1"/>
      <w:numFmt w:val="decimal"/>
      <w:lvlText w:val="%1"/>
      <w:lvlJc w:val="left"/>
      <w:pPr>
        <w:ind w:left="405" w:hanging="405"/>
      </w:pPr>
      <w:rPr>
        <w:rFonts w:hint="default"/>
      </w:rPr>
    </w:lvl>
    <w:lvl w:ilvl="1">
      <w:start w:val="1"/>
      <w:numFmt w:val="decimal"/>
      <w:lvlText w:val="%1.%2"/>
      <w:lvlJc w:val="left"/>
      <w:pPr>
        <w:ind w:left="1117" w:hanging="720"/>
      </w:pPr>
      <w:rPr>
        <w:rFonts w:hint="default"/>
      </w:rPr>
    </w:lvl>
    <w:lvl w:ilvl="2">
      <w:start w:val="1"/>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3028" w:hanging="144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939" w:hanging="2160"/>
      </w:pPr>
      <w:rPr>
        <w:rFonts w:hint="default"/>
      </w:rPr>
    </w:lvl>
    <w:lvl w:ilvl="8">
      <w:start w:val="1"/>
      <w:numFmt w:val="decimal"/>
      <w:lvlText w:val="%1.%2.%3.%4.%5.%6.%7.%8.%9"/>
      <w:lvlJc w:val="left"/>
      <w:pPr>
        <w:ind w:left="5336" w:hanging="2160"/>
      </w:pPr>
      <w:rPr>
        <w:rFonts w:hint="default"/>
      </w:rPr>
    </w:lvl>
  </w:abstractNum>
  <w:abstractNum w:abstractNumId="16">
    <w:nsid w:val="16D11207"/>
    <w:multiLevelType w:val="hybridMultilevel"/>
    <w:tmpl w:val="1DA82B1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A40348A"/>
    <w:multiLevelType w:val="hybridMultilevel"/>
    <w:tmpl w:val="811EFD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1BEF43AC"/>
    <w:multiLevelType w:val="hybridMultilevel"/>
    <w:tmpl w:val="E528C08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nsid w:val="1CD426BE"/>
    <w:multiLevelType w:val="hybridMultilevel"/>
    <w:tmpl w:val="BC34C780"/>
    <w:lvl w:ilvl="0" w:tplc="158273B0">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21FB5F06"/>
    <w:multiLevelType w:val="hybridMultilevel"/>
    <w:tmpl w:val="8DBC11A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177E31"/>
    <w:multiLevelType w:val="multilevel"/>
    <w:tmpl w:val="07409C46"/>
    <w:styleLink w:val="LFO1"/>
    <w:lvl w:ilvl="0">
      <w:numFmt w:val="bullet"/>
      <w:pStyle w:val="List"/>
      <w:lvlText w:val=""/>
      <w:lvlJc w:val="left"/>
      <w:pPr>
        <w:ind w:left="757" w:hanging="360"/>
      </w:pPr>
      <w:rPr>
        <w:rFonts w:ascii="Wingdings 3" w:hAnsi="Wingdings 3"/>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2">
    <w:nsid w:val="27F93EDE"/>
    <w:multiLevelType w:val="multilevel"/>
    <w:tmpl w:val="209E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DB52C4A"/>
    <w:multiLevelType w:val="multilevel"/>
    <w:tmpl w:val="AEA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5D7BD8"/>
    <w:multiLevelType w:val="hybridMultilevel"/>
    <w:tmpl w:val="3E42EA14"/>
    <w:lvl w:ilvl="0" w:tplc="BB703A18">
      <w:start w:val="10"/>
      <w:numFmt w:val="bullet"/>
      <w:lvlText w:val=""/>
      <w:lvlJc w:val="left"/>
      <w:pPr>
        <w:tabs>
          <w:tab w:val="num" w:pos="720"/>
        </w:tabs>
        <w:ind w:left="720" w:hanging="360"/>
      </w:pPr>
      <w:rPr>
        <w:rFonts w:ascii="Symbol" w:eastAsia="Times New Roman" w:hAnsi="Symbol" w:cs="Helvetic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nsid w:val="344B5418"/>
    <w:multiLevelType w:val="hybridMultilevel"/>
    <w:tmpl w:val="B0A410B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6">
    <w:nsid w:val="37DC366C"/>
    <w:multiLevelType w:val="hybridMultilevel"/>
    <w:tmpl w:val="BCA832C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nsid w:val="3F9E46CE"/>
    <w:multiLevelType w:val="hybridMultilevel"/>
    <w:tmpl w:val="1840D466"/>
    <w:lvl w:ilvl="0" w:tplc="DDD6ED12">
      <w:start w:val="1"/>
      <w:numFmt w:val="bullet"/>
      <w:pStyle w:val="10TextTabulatBoloNegre"/>
      <w:lvlText w:val=""/>
      <w:lvlJc w:val="left"/>
      <w:pPr>
        <w:tabs>
          <w:tab w:val="num" w:pos="1429"/>
        </w:tabs>
        <w:ind w:left="1429" w:hanging="360"/>
      </w:pPr>
      <w:rPr>
        <w:rFonts w:ascii="Symbol" w:hAnsi="Symbol"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8">
    <w:nsid w:val="424D5093"/>
    <w:multiLevelType w:val="hybridMultilevel"/>
    <w:tmpl w:val="A4D06C8A"/>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430B3141"/>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9661754"/>
    <w:multiLevelType w:val="multilevel"/>
    <w:tmpl w:val="5AFC06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9980032"/>
    <w:multiLevelType w:val="hybridMultilevel"/>
    <w:tmpl w:val="D0C222FE"/>
    <w:lvl w:ilvl="0" w:tplc="CF7C8062">
      <w:start w:val="1"/>
      <w:numFmt w:val="bullet"/>
      <w:pStyle w:val="07TextBoloNegre"/>
      <w:lvlText w:val=""/>
      <w:lvlJc w:val="left"/>
      <w:pPr>
        <w:tabs>
          <w:tab w:val="num" w:pos="720"/>
        </w:tabs>
        <w:ind w:left="720" w:hanging="360"/>
      </w:pPr>
      <w:rPr>
        <w:rFonts w:ascii="Symbol" w:hAnsi="Symbol" w:hint="default"/>
        <w:color w:val="auto"/>
        <w:sz w:val="22"/>
        <w:szCs w:val="22"/>
      </w:rPr>
    </w:lvl>
    <w:lvl w:ilvl="1" w:tplc="0C0A000F">
      <w:start w:val="1"/>
      <w:numFmt w:val="decimal"/>
      <w:lvlText w:val="%2."/>
      <w:lvlJc w:val="left"/>
      <w:pPr>
        <w:tabs>
          <w:tab w:val="num" w:pos="1440"/>
        </w:tabs>
        <w:ind w:left="1440" w:hanging="360"/>
      </w:pPr>
      <w:rPr>
        <w:rFonts w:hint="default"/>
        <w:color w:val="auto"/>
        <w:sz w:val="22"/>
        <w:szCs w:val="22"/>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4A2F34F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CF10839"/>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E5E4437"/>
    <w:multiLevelType w:val="multilevel"/>
    <w:tmpl w:val="89784800"/>
    <w:lvl w:ilvl="0">
      <w:start w:val="1"/>
      <w:numFmt w:val="decimal"/>
      <w:lvlText w:val="%1"/>
      <w:lvlJc w:val="left"/>
      <w:pPr>
        <w:ind w:left="480" w:hanging="480"/>
      </w:pPr>
      <w:rPr>
        <w:rFonts w:hint="default"/>
      </w:rPr>
    </w:lvl>
    <w:lvl w:ilvl="1">
      <w:start w:val="1"/>
      <w:numFmt w:val="decimal"/>
      <w:lvlText w:val="%1.%2"/>
      <w:lvlJc w:val="left"/>
      <w:pPr>
        <w:ind w:left="860" w:hanging="48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abstractNum w:abstractNumId="35">
    <w:nsid w:val="4E607E4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FB52C09"/>
    <w:multiLevelType w:val="multilevel"/>
    <w:tmpl w:val="3E9083B4"/>
    <w:styleLink w:val="LFO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7">
    <w:nsid w:val="5560191E"/>
    <w:multiLevelType w:val="hybridMultilevel"/>
    <w:tmpl w:val="27EAA6CE"/>
    <w:lvl w:ilvl="0" w:tplc="B5229240">
      <w:numFmt w:val="bullet"/>
      <w:lvlText w:val="•"/>
      <w:lvlJc w:val="left"/>
      <w:pPr>
        <w:ind w:left="720" w:hanging="360"/>
      </w:pPr>
      <w:rPr>
        <w:rFonts w:ascii="StoneSerif" w:eastAsiaTheme="minorHAnsi" w:hAnsi="StoneSerif" w:cs="StoneSerif"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6AC960F9"/>
    <w:multiLevelType w:val="multilevel"/>
    <w:tmpl w:val="FEA4A21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0370D3"/>
    <w:multiLevelType w:val="hybridMultilevel"/>
    <w:tmpl w:val="313C41C2"/>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6F057268"/>
    <w:multiLevelType w:val="multilevel"/>
    <w:tmpl w:val="84FAD20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3926B40"/>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4F34F6D"/>
    <w:multiLevelType w:val="multilevel"/>
    <w:tmpl w:val="306C1648"/>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3192" w:hanging="144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956" w:hanging="2160"/>
      </w:pPr>
      <w:rPr>
        <w:rFonts w:hint="default"/>
      </w:rPr>
    </w:lvl>
    <w:lvl w:ilvl="8">
      <w:start w:val="1"/>
      <w:numFmt w:val="decimal"/>
      <w:isLgl/>
      <w:lvlText w:val="%1.%2.%3.%4.%5.%6.%7.%8.%9"/>
      <w:lvlJc w:val="left"/>
      <w:pPr>
        <w:ind w:left="5304" w:hanging="2160"/>
      </w:pPr>
      <w:rPr>
        <w:rFonts w:hint="default"/>
      </w:rPr>
    </w:lvl>
  </w:abstractNum>
  <w:abstractNum w:abstractNumId="43">
    <w:nsid w:val="75B45560"/>
    <w:multiLevelType w:val="multilevel"/>
    <w:tmpl w:val="32DE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D00D66"/>
    <w:multiLevelType w:val="multilevel"/>
    <w:tmpl w:val="648CBED4"/>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5">
    <w:nsid w:val="78302745"/>
    <w:multiLevelType w:val="multilevel"/>
    <w:tmpl w:val="5534132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nsid w:val="790B767F"/>
    <w:multiLevelType w:val="multilevel"/>
    <w:tmpl w:val="6400D4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D713A79"/>
    <w:multiLevelType w:val="hybridMultilevel"/>
    <w:tmpl w:val="D4E8656C"/>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21"/>
  </w:num>
  <w:num w:numId="2">
    <w:abstractNumId w:val="36"/>
  </w:num>
  <w:num w:numId="3">
    <w:abstractNumId w:val="11"/>
  </w:num>
  <w:num w:numId="4">
    <w:abstractNumId w:val="44"/>
  </w:num>
  <w:num w:numId="5">
    <w:abstractNumId w:val="5"/>
  </w:num>
  <w:num w:numId="6">
    <w:abstractNumId w:val="37"/>
  </w:num>
  <w:num w:numId="7">
    <w:abstractNumId w:val="25"/>
  </w:num>
  <w:num w:numId="8">
    <w:abstractNumId w:val="47"/>
  </w:num>
  <w:num w:numId="9">
    <w:abstractNumId w:val="19"/>
  </w:num>
  <w:num w:numId="10">
    <w:abstractNumId w:val="16"/>
  </w:num>
  <w:num w:numId="11">
    <w:abstractNumId w:val="26"/>
  </w:num>
  <w:num w:numId="12">
    <w:abstractNumId w:val="41"/>
  </w:num>
  <w:num w:numId="13">
    <w:abstractNumId w:val="32"/>
  </w:num>
  <w:num w:numId="14">
    <w:abstractNumId w:val="30"/>
  </w:num>
  <w:num w:numId="15">
    <w:abstractNumId w:val="40"/>
  </w:num>
  <w:num w:numId="16">
    <w:abstractNumId w:val="29"/>
  </w:num>
  <w:num w:numId="17">
    <w:abstractNumId w:val="10"/>
  </w:num>
  <w:num w:numId="18">
    <w:abstractNumId w:val="34"/>
  </w:num>
  <w:num w:numId="19">
    <w:abstractNumId w:val="6"/>
  </w:num>
  <w:num w:numId="20">
    <w:abstractNumId w:val="35"/>
  </w:num>
  <w:num w:numId="21">
    <w:abstractNumId w:val="42"/>
  </w:num>
  <w:num w:numId="22">
    <w:abstractNumId w:val="33"/>
  </w:num>
  <w:num w:numId="23">
    <w:abstractNumId w:val="15"/>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
  </w:num>
  <w:num w:numId="27">
    <w:abstractNumId w:val="27"/>
  </w:num>
  <w:num w:numId="28">
    <w:abstractNumId w:val="8"/>
  </w:num>
  <w:num w:numId="29">
    <w:abstractNumId w:val="0"/>
  </w:num>
  <w:num w:numId="30">
    <w:abstractNumId w:val="2"/>
  </w:num>
  <w:num w:numId="31">
    <w:abstractNumId w:val="3"/>
  </w:num>
  <w:num w:numId="32">
    <w:abstractNumId w:val="4"/>
  </w:num>
  <w:num w:numId="33">
    <w:abstractNumId w:val="14"/>
  </w:num>
  <w:num w:numId="34">
    <w:abstractNumId w:val="23"/>
  </w:num>
  <w:num w:numId="35">
    <w:abstractNumId w:val="38"/>
  </w:num>
  <w:num w:numId="36">
    <w:abstractNumId w:val="43"/>
  </w:num>
  <w:num w:numId="37">
    <w:abstractNumId w:val="22"/>
  </w:num>
  <w:num w:numId="38">
    <w:abstractNumId w:val="28"/>
  </w:num>
  <w:num w:numId="39">
    <w:abstractNumId w:val="9"/>
  </w:num>
  <w:num w:numId="40">
    <w:abstractNumId w:val="7"/>
  </w:num>
  <w:num w:numId="41">
    <w:abstractNumId w:val="46"/>
  </w:num>
  <w:num w:numId="42">
    <w:abstractNumId w:val="45"/>
  </w:num>
  <w:num w:numId="43">
    <w:abstractNumId w:val="18"/>
  </w:num>
  <w:num w:numId="44">
    <w:abstractNumId w:val="12"/>
  </w:num>
  <w:num w:numId="45">
    <w:abstractNumId w:val="20"/>
  </w:num>
  <w:num w:numId="46">
    <w:abstractNumId w:val="17"/>
  </w:num>
  <w:num w:numId="47">
    <w:abstractNumId w:val="13"/>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87"/>
    <w:rsid w:val="00053235"/>
    <w:rsid w:val="000832C4"/>
    <w:rsid w:val="00094ACC"/>
    <w:rsid w:val="000D2488"/>
    <w:rsid w:val="001135F5"/>
    <w:rsid w:val="00151AF8"/>
    <w:rsid w:val="00155DAD"/>
    <w:rsid w:val="00185300"/>
    <w:rsid w:val="00292EB1"/>
    <w:rsid w:val="002D367F"/>
    <w:rsid w:val="002F4CD3"/>
    <w:rsid w:val="00344EED"/>
    <w:rsid w:val="00345D60"/>
    <w:rsid w:val="003B6711"/>
    <w:rsid w:val="00427C0A"/>
    <w:rsid w:val="004A1FB2"/>
    <w:rsid w:val="004F5563"/>
    <w:rsid w:val="00510AF1"/>
    <w:rsid w:val="00532378"/>
    <w:rsid w:val="00560BB9"/>
    <w:rsid w:val="005E4C3D"/>
    <w:rsid w:val="005F3411"/>
    <w:rsid w:val="006D68DE"/>
    <w:rsid w:val="007537E4"/>
    <w:rsid w:val="007759EA"/>
    <w:rsid w:val="0078505A"/>
    <w:rsid w:val="007E14C0"/>
    <w:rsid w:val="00824980"/>
    <w:rsid w:val="008A33F2"/>
    <w:rsid w:val="00982534"/>
    <w:rsid w:val="00983D65"/>
    <w:rsid w:val="009A3E88"/>
    <w:rsid w:val="009C1250"/>
    <w:rsid w:val="00A4128C"/>
    <w:rsid w:val="00A71510"/>
    <w:rsid w:val="00AA5F87"/>
    <w:rsid w:val="00AE55A4"/>
    <w:rsid w:val="00AF25B0"/>
    <w:rsid w:val="00AF4D0F"/>
    <w:rsid w:val="00B131A8"/>
    <w:rsid w:val="00B14EBF"/>
    <w:rsid w:val="00B40C90"/>
    <w:rsid w:val="00B42919"/>
    <w:rsid w:val="00BE2ABD"/>
    <w:rsid w:val="00BF36E0"/>
    <w:rsid w:val="00C010E3"/>
    <w:rsid w:val="00C6660D"/>
    <w:rsid w:val="00C75918"/>
    <w:rsid w:val="00C9533F"/>
    <w:rsid w:val="00CE18D1"/>
    <w:rsid w:val="00D709EA"/>
    <w:rsid w:val="00D86FA4"/>
    <w:rsid w:val="00DC20E0"/>
    <w:rsid w:val="00E553B6"/>
    <w:rsid w:val="00E82AC0"/>
    <w:rsid w:val="00F04189"/>
    <w:rsid w:val="00F16205"/>
    <w:rsid w:val="00FA0449"/>
    <w:rsid w:val="00FD66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1">
    <w:name w:val="heading 1"/>
    <w:basedOn w:val="Normal"/>
    <w:next w:val="BodyText"/>
    <w:pPr>
      <w:keepNext/>
      <w:spacing w:before="20" w:after="400"/>
      <w:outlineLvl w:val="0"/>
    </w:pPr>
    <w:rPr>
      <w:rFonts w:ascii="Verdana" w:hAnsi="Verdana" w:cs="Arial"/>
      <w:b/>
      <w:bCs/>
      <w:color w:val="444246"/>
      <w:kern w:val="3"/>
      <w:sz w:val="28"/>
      <w:szCs w:val="32"/>
    </w:rPr>
  </w:style>
  <w:style w:type="paragraph" w:styleId="Heading2">
    <w:name w:val="heading 2"/>
    <w:basedOn w:val="Normal"/>
    <w:next w:val="Normal"/>
    <w:qFormat/>
    <w:pPr>
      <w:keepNext/>
      <w:spacing w:before="120"/>
      <w:outlineLvl w:val="1"/>
    </w:pPr>
    <w:rPr>
      <w:rFonts w:ascii="Verdana" w:hAnsi="Verdana" w:cs="Arial"/>
      <w:bCs/>
      <w:iCs/>
      <w:color w:val="00B0F0"/>
      <w:sz w:val="20"/>
      <w:szCs w:val="28"/>
    </w:rPr>
  </w:style>
  <w:style w:type="paragraph" w:styleId="Heading3">
    <w:name w:val="heading 3"/>
    <w:basedOn w:val="Normal"/>
    <w:next w:val="BodyText"/>
    <w:pPr>
      <w:keepNext/>
      <w:spacing w:before="480" w:after="120"/>
      <w:outlineLvl w:val="2"/>
    </w:pPr>
    <w:rPr>
      <w:rFonts w:ascii="Verdana" w:hAnsi="Verdana" w:cs="Arial"/>
      <w:b/>
      <w:bCs/>
      <w:color w:val="444246"/>
      <w:sz w:val="22"/>
      <w:szCs w:val="26"/>
    </w:rPr>
  </w:style>
  <w:style w:type="paragraph" w:styleId="Heading4">
    <w:name w:val="heading 4"/>
    <w:basedOn w:val="Normal"/>
    <w:next w:val="BodyText"/>
    <w:pPr>
      <w:keepNext/>
      <w:spacing w:before="360" w:after="60"/>
      <w:outlineLvl w:val="3"/>
    </w:pPr>
    <w:rPr>
      <w:rFonts w:ascii="Verdana" w:hAnsi="Verdana"/>
      <w:bCs/>
      <w:smallCaps/>
      <w:color w:val="44424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Arial"/>
      <w:b/>
      <w:bCs/>
      <w:color w:val="444246"/>
      <w:kern w:val="3"/>
      <w:sz w:val="28"/>
      <w:szCs w:val="32"/>
    </w:rPr>
  </w:style>
  <w:style w:type="character" w:customStyle="1" w:styleId="Heading2Char">
    <w:name w:val="Heading 2 Char"/>
    <w:basedOn w:val="DefaultParagraphFont"/>
    <w:rPr>
      <w:rFonts w:ascii="Verdana" w:eastAsia="Times New Roman" w:hAnsi="Verdana" w:cs="Arial"/>
      <w:bCs/>
      <w:iCs/>
      <w:color w:val="00B0F0"/>
      <w:sz w:val="20"/>
      <w:szCs w:val="28"/>
    </w:rPr>
  </w:style>
  <w:style w:type="character" w:customStyle="1" w:styleId="Heading3Char">
    <w:name w:val="Heading 3 Char"/>
    <w:basedOn w:val="DefaultParagraphFont"/>
    <w:rPr>
      <w:rFonts w:ascii="Verdana" w:eastAsia="Times New Roman" w:hAnsi="Verdana" w:cs="Arial"/>
      <w:b/>
      <w:bCs/>
      <w:color w:val="444246"/>
      <w:szCs w:val="26"/>
    </w:rPr>
  </w:style>
  <w:style w:type="character" w:customStyle="1" w:styleId="Heading4Char">
    <w:name w:val="Heading 4 Char"/>
    <w:basedOn w:val="DefaultParagraphFont"/>
    <w:rPr>
      <w:rFonts w:ascii="Verdana" w:eastAsia="Times New Roman" w:hAnsi="Verdana" w:cs="Times New Roman"/>
      <w:bCs/>
      <w:smallCaps/>
      <w:color w:val="444246"/>
      <w:sz w:val="20"/>
      <w:szCs w:val="28"/>
    </w:rPr>
  </w:style>
  <w:style w:type="paragraph" w:styleId="BodyText">
    <w:name w:val="Body Text"/>
    <w:basedOn w:val="Normal"/>
    <w:pPr>
      <w:spacing w:before="120" w:after="120" w:line="280" w:lineRule="exact"/>
      <w:ind w:firstLine="397"/>
    </w:pPr>
    <w:rPr>
      <w:rFonts w:ascii="Verdana" w:hAnsi="Verdana"/>
      <w:sz w:val="20"/>
    </w:rPr>
  </w:style>
  <w:style w:type="character" w:customStyle="1" w:styleId="BodyTextChar">
    <w:name w:val="Body Text Char"/>
    <w:basedOn w:val="DefaultParagraphFont"/>
    <w:rPr>
      <w:rFonts w:ascii="Verdana" w:eastAsia="Times New Roman" w:hAnsi="Verdana" w:cs="Times New Roman"/>
      <w:sz w:val="20"/>
      <w:szCs w:val="24"/>
    </w:rPr>
  </w:style>
  <w:style w:type="paragraph" w:customStyle="1" w:styleId="Listline">
    <w:name w:val="List line"/>
    <w:basedOn w:val="Normal"/>
    <w:pPr>
      <w:numPr>
        <w:numId w:val="3"/>
      </w:numPr>
      <w:tabs>
        <w:tab w:val="left" w:pos="0"/>
        <w:tab w:val="left" w:pos="37"/>
      </w:tabs>
    </w:pPr>
    <w:rPr>
      <w:rFonts w:ascii="Verdana" w:eastAsia="MS Mincho" w:hAnsi="Verdana"/>
      <w:sz w:val="20"/>
    </w:rPr>
  </w:style>
  <w:style w:type="paragraph" w:styleId="Footer">
    <w:name w:val="footer"/>
    <w:basedOn w:val="Normal"/>
    <w:pPr>
      <w:pBdr>
        <w:top w:val="single" w:sz="2" w:space="2" w:color="999999"/>
      </w:pBdr>
      <w:tabs>
        <w:tab w:val="center" w:pos="4153"/>
        <w:tab w:val="right" w:pos="8306"/>
      </w:tabs>
      <w:spacing w:before="720"/>
    </w:pPr>
    <w:rPr>
      <w:rFonts w:ascii="Verdana" w:hAnsi="Verdana"/>
      <w:i/>
      <w:color w:val="514F53"/>
      <w:sz w:val="16"/>
    </w:rPr>
  </w:style>
  <w:style w:type="character" w:customStyle="1" w:styleId="FooterChar">
    <w:name w:val="Footer Char"/>
    <w:basedOn w:val="DefaultParagraphFont"/>
    <w:rPr>
      <w:rFonts w:ascii="Verdana" w:eastAsia="Times New Roman" w:hAnsi="Verdana" w:cs="Times New Roman"/>
      <w:i/>
      <w:color w:val="514F53"/>
      <w:sz w:val="16"/>
      <w:szCs w:val="24"/>
    </w:rPr>
  </w:style>
  <w:style w:type="paragraph" w:styleId="List">
    <w:name w:val="List"/>
    <w:basedOn w:val="Normal"/>
    <w:pPr>
      <w:numPr>
        <w:numId w:val="1"/>
      </w:numPr>
      <w:spacing w:line="280" w:lineRule="exact"/>
    </w:pPr>
    <w:rPr>
      <w:rFonts w:ascii="Verdana" w:hAnsi="Verdana"/>
      <w:sz w:val="20"/>
    </w:rPr>
  </w:style>
  <w:style w:type="paragraph" w:styleId="ListNumber">
    <w:name w:val="List Number"/>
    <w:basedOn w:val="Normal"/>
    <w:pPr>
      <w:numPr>
        <w:numId w:val="2"/>
      </w:numPr>
      <w:tabs>
        <w:tab w:val="left" w:pos="360"/>
      </w:tabs>
      <w:spacing w:line="280" w:lineRule="exact"/>
    </w:pPr>
    <w:rPr>
      <w:rFonts w:ascii="Verdana" w:hAnsi="Verdana"/>
      <w:sz w:val="20"/>
    </w:rPr>
  </w:style>
  <w:style w:type="paragraph" w:customStyle="1" w:styleId="boxjapicture">
    <w:name w:val="box ja picture"/>
    <w:basedOn w:val="BodyText"/>
    <w:pPr>
      <w:spacing w:before="0" w:after="60" w:line="240" w:lineRule="auto"/>
      <w:ind w:firstLine="0"/>
    </w:pPr>
    <w:rPr>
      <w:smallCaps/>
      <w:color w:val="44424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pPr>
      <w:spacing w:before="100" w:after="100"/>
    </w:pPr>
    <w:rPr>
      <w:lang w:eastAsia="fi-FI"/>
    </w:rPr>
  </w:style>
  <w:style w:type="character" w:styleId="PlaceholderText">
    <w:name w:val="Placeholder Text"/>
    <w:basedOn w:val="DefaultParagraphFont"/>
    <w:rPr>
      <w:color w:val="808080"/>
    </w:rPr>
  </w:style>
  <w:style w:type="paragraph" w:styleId="Header">
    <w:name w:val="header"/>
    <w:basedOn w:val="Normal"/>
    <w:pPr>
      <w:tabs>
        <w:tab w:val="center" w:pos="4153"/>
        <w:tab w:val="right" w:pos="8306"/>
      </w:tabs>
      <w:jc w:val="right"/>
    </w:pPr>
    <w:rPr>
      <w:rFonts w:ascii="Verdana" w:hAnsi="Verdana"/>
      <w:sz w:val="16"/>
    </w:rPr>
  </w:style>
  <w:style w:type="character" w:customStyle="1" w:styleId="HeaderChar">
    <w:name w:val="Header Char"/>
    <w:basedOn w:val="DefaultParagraphFont"/>
    <w:rPr>
      <w:rFonts w:ascii="Verdana" w:eastAsia="Times New Roman" w:hAnsi="Verdana" w:cs="Times New Roman"/>
      <w:sz w:val="16"/>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paragraph" w:customStyle="1" w:styleId="Default">
    <w:name w:val="Default"/>
    <w:rsid w:val="00D86FA4"/>
    <w:pPr>
      <w:autoSpaceDE w:val="0"/>
      <w:adjustRightInd w:val="0"/>
      <w:spacing w:after="0" w:line="240" w:lineRule="auto"/>
      <w:textAlignment w:val="auto"/>
    </w:pPr>
    <w:rPr>
      <w:rFonts w:ascii="Trebuchet MS" w:eastAsiaTheme="minorHAnsi" w:hAnsi="Trebuchet MS" w:cs="Trebuchet MS"/>
      <w:color w:val="000000"/>
      <w:sz w:val="24"/>
      <w:szCs w:val="24"/>
      <w:lang w:val="bg-BG"/>
    </w:rPr>
  </w:style>
  <w:style w:type="paragraph" w:styleId="ListParagraph">
    <w:name w:val="List Paragraph"/>
    <w:basedOn w:val="Normal"/>
    <w:uiPriority w:val="34"/>
    <w:qFormat/>
    <w:rsid w:val="00D86FA4"/>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D86FA4"/>
    <w:pPr>
      <w:suppressAutoHyphens w:val="0"/>
      <w:autoSpaceDN/>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6FA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6FA4"/>
    <w:rPr>
      <w:vertAlign w:val="superscript"/>
    </w:rPr>
  </w:style>
  <w:style w:type="character" w:styleId="Hyperlink">
    <w:name w:val="Hyperlink"/>
    <w:basedOn w:val="DefaultParagraphFont"/>
    <w:uiPriority w:val="99"/>
    <w:unhideWhenUsed/>
    <w:rsid w:val="00D86FA4"/>
    <w:rPr>
      <w:color w:val="0000FF" w:themeColor="hyperlink"/>
      <w:u w:val="single"/>
    </w:rPr>
  </w:style>
  <w:style w:type="character" w:styleId="HTMLCite">
    <w:name w:val="HTML Cite"/>
    <w:basedOn w:val="DefaultParagraphFont"/>
    <w:uiPriority w:val="99"/>
    <w:semiHidden/>
    <w:unhideWhenUsed/>
    <w:rsid w:val="00427C0A"/>
    <w:rPr>
      <w:i/>
      <w:iCs/>
    </w:rPr>
  </w:style>
  <w:style w:type="character" w:customStyle="1" w:styleId="hps">
    <w:name w:val="hps"/>
    <w:basedOn w:val="DefaultParagraphFont"/>
    <w:rsid w:val="00C75918"/>
  </w:style>
  <w:style w:type="paragraph" w:customStyle="1" w:styleId="05TextContingut">
    <w:name w:val="05_Text_Contingut"/>
    <w:basedOn w:val="Normal"/>
    <w:link w:val="05TextContingutCarCar"/>
    <w:rsid w:val="00C75918"/>
    <w:pPr>
      <w:autoSpaceDN/>
      <w:spacing w:after="100" w:afterAutospacing="1" w:line="288" w:lineRule="auto"/>
      <w:jc w:val="both"/>
      <w:textAlignment w:val="auto"/>
    </w:pPr>
    <w:rPr>
      <w:rFonts w:ascii="Arial" w:hAnsi="Arial" w:cs="Arial"/>
      <w:sz w:val="22"/>
      <w:szCs w:val="22"/>
      <w:lang w:val="es-ES" w:eastAsia="es-ES"/>
    </w:rPr>
  </w:style>
  <w:style w:type="character" w:customStyle="1" w:styleId="05TextContingutCarCar">
    <w:name w:val="05_Text_Contingut Car Car"/>
    <w:basedOn w:val="DefaultParagraphFont"/>
    <w:link w:val="05TextContingut"/>
    <w:rsid w:val="00C75918"/>
    <w:rPr>
      <w:rFonts w:ascii="Arial" w:eastAsia="Times New Roman" w:hAnsi="Arial" w:cs="Arial"/>
      <w:lang w:val="es-ES" w:eastAsia="es-ES"/>
    </w:rPr>
  </w:style>
  <w:style w:type="paragraph" w:customStyle="1" w:styleId="00Titolsgenerals">
    <w:name w:val="00_Titols_generals"/>
    <w:basedOn w:val="Normal"/>
    <w:link w:val="00TitolsgeneralsCarCar"/>
    <w:rsid w:val="00C75918"/>
    <w:pPr>
      <w:suppressAutoHyphens w:val="0"/>
      <w:autoSpaceDN/>
      <w:spacing w:after="100" w:afterAutospacing="1"/>
      <w:ind w:left="-567"/>
      <w:textAlignment w:val="auto"/>
    </w:pPr>
    <w:rPr>
      <w:rFonts w:ascii="Arial Rounded MT Bold" w:hAnsi="Arial Rounded MT Bold" w:cs="Arial"/>
      <w:b/>
      <w:sz w:val="40"/>
      <w:szCs w:val="32"/>
      <w:lang w:val="es-ES" w:eastAsia="es-ES"/>
    </w:rPr>
  </w:style>
  <w:style w:type="character" w:customStyle="1" w:styleId="00TitolsgeneralsCarCar">
    <w:name w:val="00_Titols_generals Car Car"/>
    <w:basedOn w:val="DefaultParagraphFont"/>
    <w:link w:val="00Titolsgenerals"/>
    <w:rsid w:val="00C75918"/>
    <w:rPr>
      <w:rFonts w:ascii="Arial Rounded MT Bold" w:eastAsia="Times New Roman" w:hAnsi="Arial Rounded MT Bold" w:cs="Arial"/>
      <w:b/>
      <w:sz w:val="40"/>
      <w:szCs w:val="32"/>
      <w:lang w:val="es-ES" w:eastAsia="es-ES"/>
    </w:rPr>
  </w:style>
  <w:style w:type="paragraph" w:customStyle="1" w:styleId="BodyText21">
    <w:name w:val="Body Text 21"/>
    <w:basedOn w:val="Normal"/>
    <w:rsid w:val="00C9533F"/>
    <w:pPr>
      <w:suppressAutoHyphens w:val="0"/>
      <w:overflowPunct w:val="0"/>
      <w:autoSpaceDE w:val="0"/>
      <w:adjustRightInd w:val="0"/>
      <w:spacing w:after="120"/>
      <w:ind w:left="283"/>
    </w:pPr>
    <w:rPr>
      <w:rFonts w:ascii="Times" w:hAnsi="Times"/>
      <w:szCs w:val="20"/>
      <w:lang w:val="es-ES" w:eastAsia="es-ES"/>
    </w:rPr>
  </w:style>
  <w:style w:type="paragraph" w:styleId="Title">
    <w:name w:val="Title"/>
    <w:basedOn w:val="Normal"/>
    <w:link w:val="TitleChar"/>
    <w:qFormat/>
    <w:rsid w:val="00C9533F"/>
    <w:pPr>
      <w:suppressAutoHyphens w:val="0"/>
      <w:overflowPunct w:val="0"/>
      <w:autoSpaceDE w:val="0"/>
      <w:adjustRightInd w:val="0"/>
      <w:jc w:val="center"/>
    </w:pPr>
    <w:rPr>
      <w:rFonts w:ascii="Times" w:hAnsi="Times"/>
      <w:b/>
      <w:szCs w:val="20"/>
      <w:lang w:val="es-ES_tradnl" w:eastAsia="es-ES"/>
    </w:rPr>
  </w:style>
  <w:style w:type="character" w:customStyle="1" w:styleId="TitleChar">
    <w:name w:val="Title Char"/>
    <w:basedOn w:val="DefaultParagraphFont"/>
    <w:link w:val="Title"/>
    <w:rsid w:val="00C9533F"/>
    <w:rPr>
      <w:rFonts w:ascii="Times" w:eastAsia="Times New Roman" w:hAnsi="Times"/>
      <w:b/>
      <w:sz w:val="24"/>
      <w:szCs w:val="20"/>
      <w:lang w:val="es-ES_tradnl" w:eastAsia="es-ES"/>
    </w:rPr>
  </w:style>
  <w:style w:type="paragraph" w:customStyle="1" w:styleId="07TextBoloNegre">
    <w:name w:val="07_Text_Bolo Negre"/>
    <w:basedOn w:val="05TextContingut"/>
    <w:link w:val="07TextBoloNegreCarCar"/>
    <w:rsid w:val="005E4C3D"/>
    <w:pPr>
      <w:numPr>
        <w:numId w:val="25"/>
      </w:numPr>
      <w:spacing w:after="120" w:afterAutospacing="0"/>
      <w:ind w:left="714" w:hanging="357"/>
    </w:pPr>
  </w:style>
  <w:style w:type="character" w:customStyle="1" w:styleId="07TextBoloNegreCarCar">
    <w:name w:val="07_Text_Bolo Negre Car Car"/>
    <w:basedOn w:val="05TextContingutCarCar"/>
    <w:link w:val="07TextBoloNegre"/>
    <w:rsid w:val="005E4C3D"/>
    <w:rPr>
      <w:rFonts w:ascii="Arial" w:eastAsia="Times New Roman" w:hAnsi="Arial" w:cs="Arial"/>
      <w:lang w:val="es-ES" w:eastAsia="es-ES"/>
    </w:rPr>
  </w:style>
  <w:style w:type="paragraph" w:customStyle="1" w:styleId="02Ttolsnivell2">
    <w:name w:val="02_Títols_nivell 2"/>
    <w:basedOn w:val="Normal"/>
    <w:link w:val="02Ttolsnivell2CarCar"/>
    <w:rsid w:val="005E4C3D"/>
    <w:pPr>
      <w:pBdr>
        <w:bottom w:val="single" w:sz="4" w:space="1" w:color="auto"/>
      </w:pBdr>
      <w:suppressAutoHyphens w:val="0"/>
      <w:autoSpaceDN/>
      <w:spacing w:after="100" w:afterAutospacing="1"/>
      <w:jc w:val="both"/>
      <w:textAlignment w:val="auto"/>
    </w:pPr>
    <w:rPr>
      <w:rFonts w:ascii="Arial Rounded MT Bold" w:hAnsi="Arial Rounded MT Bold" w:cs="Arial"/>
      <w:b/>
      <w:sz w:val="28"/>
      <w:szCs w:val="22"/>
      <w:lang w:val="es-ES" w:eastAsia="es-ES"/>
    </w:rPr>
  </w:style>
  <w:style w:type="character" w:customStyle="1" w:styleId="02Ttolsnivell2CarCar">
    <w:name w:val="02_Títols_nivell 2 Car Car"/>
    <w:basedOn w:val="DefaultParagraphFont"/>
    <w:link w:val="02Ttolsnivell2"/>
    <w:rsid w:val="005E4C3D"/>
    <w:rPr>
      <w:rFonts w:ascii="Arial Rounded MT Bold" w:eastAsia="Times New Roman" w:hAnsi="Arial Rounded MT Bold" w:cs="Arial"/>
      <w:b/>
      <w:sz w:val="28"/>
      <w:lang w:val="es-ES" w:eastAsia="es-ES"/>
    </w:rPr>
  </w:style>
  <w:style w:type="paragraph" w:customStyle="1" w:styleId="10TextTabulatBoloNegre">
    <w:name w:val="10_Text_Tabulat_Bolo Negre"/>
    <w:basedOn w:val="Normal"/>
    <w:rsid w:val="005E4C3D"/>
    <w:pPr>
      <w:numPr>
        <w:numId w:val="27"/>
      </w:numPr>
      <w:suppressAutoHyphens w:val="0"/>
      <w:autoSpaceDN/>
      <w:spacing w:after="120" w:line="360" w:lineRule="auto"/>
      <w:ind w:hanging="357"/>
      <w:textAlignment w:val="auto"/>
    </w:pPr>
    <w:rPr>
      <w:rFonts w:ascii="Arial" w:hAnsi="Arial" w:cs="Arial"/>
      <w:sz w:val="22"/>
      <w:szCs w:val="22"/>
      <w:lang w:val="es-ES" w:eastAsia="es-ES"/>
    </w:rPr>
  </w:style>
  <w:style w:type="paragraph" w:customStyle="1" w:styleId="04Ttolsnivell4">
    <w:name w:val="04_Títols_nivell 4"/>
    <w:basedOn w:val="Normal"/>
    <w:link w:val="04Ttolsnivell4Car"/>
    <w:rsid w:val="005E4C3D"/>
    <w:pPr>
      <w:numPr>
        <w:numId w:val="28"/>
      </w:numPr>
      <w:tabs>
        <w:tab w:val="clear" w:pos="720"/>
        <w:tab w:val="left" w:pos="284"/>
      </w:tabs>
      <w:suppressAutoHyphens w:val="0"/>
      <w:autoSpaceDN/>
      <w:spacing w:after="120"/>
      <w:ind w:left="360"/>
      <w:jc w:val="both"/>
      <w:textAlignment w:val="auto"/>
    </w:pPr>
    <w:rPr>
      <w:rFonts w:ascii="Arial Rounded MT Bold" w:hAnsi="Arial Rounded MT Bold" w:cs="Arial"/>
      <w:sz w:val="26"/>
      <w:szCs w:val="26"/>
      <w:lang w:val="es-ES" w:eastAsia="es-ES"/>
    </w:rPr>
  </w:style>
  <w:style w:type="character" w:customStyle="1" w:styleId="04Ttolsnivell4Car">
    <w:name w:val="04_Títols_nivell 4 Car"/>
    <w:basedOn w:val="DefaultParagraphFont"/>
    <w:link w:val="04Ttolsnivell4"/>
    <w:rsid w:val="005E4C3D"/>
    <w:rPr>
      <w:rFonts w:ascii="Arial Rounded MT Bold" w:eastAsia="Times New Roman" w:hAnsi="Arial Rounded MT Bold" w:cs="Arial"/>
      <w:sz w:val="26"/>
      <w:szCs w:val="26"/>
      <w:lang w:val="es-ES" w:eastAsia="es-ES"/>
    </w:rPr>
  </w:style>
  <w:style w:type="table" w:customStyle="1" w:styleId="13Taulaexemplerecorda">
    <w:name w:val="13_Taula_exemple_recorda"/>
    <w:basedOn w:val="TableNormal"/>
    <w:rsid w:val="00DC20E0"/>
    <w:pPr>
      <w:autoSpaceDN/>
      <w:spacing w:after="0" w:line="240" w:lineRule="auto"/>
      <w:textAlignment w:val="auto"/>
    </w:pPr>
    <w:rPr>
      <w:rFonts w:ascii="Arial" w:eastAsia="Times New Roman" w:hAnsi="Arial"/>
      <w:szCs w:val="20"/>
      <w:lang w:eastAsia="fi-FI"/>
    </w:rPr>
    <w:tblPr>
      <w:tblInd w:w="227" w:type="dxa"/>
      <w:tblCellMar>
        <w:top w:w="57" w:type="dxa"/>
        <w:left w:w="284" w:type="dxa"/>
        <w:bottom w:w="57" w:type="dxa"/>
        <w:right w:w="284" w:type="dxa"/>
      </w:tblCellMar>
    </w:tblPr>
    <w:tcPr>
      <w:shd w:val="clear" w:color="auto" w:fill="F3F3F3"/>
    </w:tcPr>
    <w:tblStylePr w:type="firstRow">
      <w:pPr>
        <w:wordWrap/>
        <w:spacing w:beforeLines="0" w:before="0" w:beforeAutospacing="0" w:afterLines="0" w:after="0" w:afterAutospacing="0"/>
        <w:contextualSpacing w:val="0"/>
      </w:pPr>
      <w:rPr>
        <w:rFonts w:ascii="Arial" w:hAnsi="Arial"/>
        <w:b/>
        <w:bCs/>
        <w:color w:val="auto"/>
        <w:sz w:val="24"/>
      </w:rPr>
      <w:tblPr/>
      <w:tcPr>
        <w:shd w:val="clear" w:color="auto" w:fill="E6E6E6"/>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DC20E0"/>
    <w:pPr>
      <w:suppressAutoHyphens w:val="0"/>
      <w:autoSpaceDN/>
      <w:spacing w:after="120" w:line="480" w:lineRule="auto"/>
      <w:ind w:left="283"/>
      <w:textAlignment w:val="auto"/>
    </w:pPr>
    <w:rPr>
      <w:lang w:val="es-ES" w:eastAsia="es-ES"/>
    </w:rPr>
  </w:style>
  <w:style w:type="character" w:customStyle="1" w:styleId="BodyTextIndent2Char">
    <w:name w:val="Body Text Indent 2 Char"/>
    <w:basedOn w:val="DefaultParagraphFont"/>
    <w:link w:val="BodyTextIndent2"/>
    <w:rsid w:val="00DC20E0"/>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DC20E0"/>
    <w:pPr>
      <w:suppressAutoHyphens w:val="0"/>
      <w:autoSpaceDN/>
      <w:spacing w:after="120"/>
      <w:ind w:left="283"/>
      <w:textAlignment w:val="auto"/>
    </w:pPr>
    <w:rPr>
      <w:sz w:val="16"/>
      <w:szCs w:val="16"/>
      <w:lang w:val="es-ES" w:eastAsia="es-ES"/>
    </w:rPr>
  </w:style>
  <w:style w:type="character" w:customStyle="1" w:styleId="BodyTextIndent3Char">
    <w:name w:val="Body Text Indent 3 Char"/>
    <w:basedOn w:val="DefaultParagraphFont"/>
    <w:link w:val="BodyTextIndent3"/>
    <w:rsid w:val="00DC20E0"/>
    <w:rPr>
      <w:rFonts w:ascii="Times New Roman" w:eastAsia="Times New Roman" w:hAnsi="Times New Roman"/>
      <w:sz w:val="16"/>
      <w:szCs w:val="16"/>
      <w:lang w:val="es-ES" w:eastAsia="es-ES"/>
    </w:rPr>
  </w:style>
  <w:style w:type="character" w:styleId="Strong">
    <w:name w:val="Strong"/>
    <w:basedOn w:val="DefaultParagraphFont"/>
    <w:qFormat/>
    <w:rsid w:val="00DC20E0"/>
    <w:rPr>
      <w:b/>
      <w:bCs/>
    </w:rPr>
  </w:style>
  <w:style w:type="character" w:styleId="Emphasis">
    <w:name w:val="Emphasis"/>
    <w:basedOn w:val="DefaultParagraphFont"/>
    <w:qFormat/>
    <w:rsid w:val="00DC20E0"/>
    <w:rPr>
      <w:i/>
      <w:iCs/>
    </w:rPr>
  </w:style>
  <w:style w:type="character" w:styleId="CommentReference">
    <w:name w:val="annotation reference"/>
    <w:basedOn w:val="DefaultParagraphFont"/>
    <w:uiPriority w:val="99"/>
    <w:semiHidden/>
    <w:unhideWhenUsed/>
    <w:rsid w:val="000D2488"/>
    <w:rPr>
      <w:sz w:val="16"/>
      <w:szCs w:val="16"/>
    </w:rPr>
  </w:style>
  <w:style w:type="paragraph" w:styleId="CommentText">
    <w:name w:val="annotation text"/>
    <w:basedOn w:val="Normal"/>
    <w:link w:val="CommentTextChar"/>
    <w:uiPriority w:val="99"/>
    <w:unhideWhenUsed/>
    <w:rsid w:val="000D2488"/>
    <w:rPr>
      <w:sz w:val="20"/>
      <w:szCs w:val="20"/>
    </w:rPr>
  </w:style>
  <w:style w:type="character" w:customStyle="1" w:styleId="CommentTextChar">
    <w:name w:val="Comment Text Char"/>
    <w:basedOn w:val="DefaultParagraphFont"/>
    <w:link w:val="CommentText"/>
    <w:uiPriority w:val="99"/>
    <w:rsid w:val="000D24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2488"/>
    <w:rPr>
      <w:b/>
      <w:bCs/>
    </w:rPr>
  </w:style>
  <w:style w:type="character" w:customStyle="1" w:styleId="CommentSubjectChar">
    <w:name w:val="Comment Subject Char"/>
    <w:basedOn w:val="CommentTextChar"/>
    <w:link w:val="CommentSubject"/>
    <w:uiPriority w:val="99"/>
    <w:semiHidden/>
    <w:rsid w:val="000D2488"/>
    <w:rPr>
      <w:rFonts w:ascii="Times New Roman" w:eastAsia="Times New Roman" w:hAnsi="Times New Roman"/>
      <w:b/>
      <w:bCs/>
      <w:sz w:val="20"/>
      <w:szCs w:val="20"/>
    </w:rPr>
  </w:style>
  <w:style w:type="table" w:styleId="TableGrid">
    <w:name w:val="Table Grid"/>
    <w:basedOn w:val="TableNormal"/>
    <w:uiPriority w:val="59"/>
    <w:rsid w:val="000832C4"/>
    <w:pPr>
      <w:autoSpaceDN/>
      <w:spacing w:after="0" w:line="240" w:lineRule="auto"/>
      <w:textAlignment w:val="auto"/>
    </w:pPr>
    <w:rPr>
      <w:rFonts w:ascii="Times New Roman" w:eastAsia="Times New Roman" w:hAnsi="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32C4"/>
  </w:style>
  <w:style w:type="character" w:customStyle="1" w:styleId="Subtitle1">
    <w:name w:val="Subtitle1"/>
    <w:basedOn w:val="DefaultParagraphFont"/>
    <w:rsid w:val="000832C4"/>
  </w:style>
  <w:style w:type="character" w:customStyle="1" w:styleId="subfielddata">
    <w:name w:val="subfielddata"/>
    <w:basedOn w:val="DefaultParagraphFont"/>
    <w:rsid w:val="000832C4"/>
  </w:style>
  <w:style w:type="character" w:customStyle="1" w:styleId="highlight">
    <w:name w:val="highlight"/>
    <w:basedOn w:val="DefaultParagraphFont"/>
    <w:rsid w:val="00083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4"/>
    </w:rPr>
  </w:style>
  <w:style w:type="paragraph" w:styleId="Heading1">
    <w:name w:val="heading 1"/>
    <w:basedOn w:val="Normal"/>
    <w:next w:val="BodyText"/>
    <w:pPr>
      <w:keepNext/>
      <w:spacing w:before="20" w:after="400"/>
      <w:outlineLvl w:val="0"/>
    </w:pPr>
    <w:rPr>
      <w:rFonts w:ascii="Verdana" w:hAnsi="Verdana" w:cs="Arial"/>
      <w:b/>
      <w:bCs/>
      <w:color w:val="444246"/>
      <w:kern w:val="3"/>
      <w:sz w:val="28"/>
      <w:szCs w:val="32"/>
    </w:rPr>
  </w:style>
  <w:style w:type="paragraph" w:styleId="Heading2">
    <w:name w:val="heading 2"/>
    <w:basedOn w:val="Normal"/>
    <w:next w:val="Normal"/>
    <w:qFormat/>
    <w:pPr>
      <w:keepNext/>
      <w:spacing w:before="120"/>
      <w:outlineLvl w:val="1"/>
    </w:pPr>
    <w:rPr>
      <w:rFonts w:ascii="Verdana" w:hAnsi="Verdana" w:cs="Arial"/>
      <w:bCs/>
      <w:iCs/>
      <w:color w:val="00B0F0"/>
      <w:sz w:val="20"/>
      <w:szCs w:val="28"/>
    </w:rPr>
  </w:style>
  <w:style w:type="paragraph" w:styleId="Heading3">
    <w:name w:val="heading 3"/>
    <w:basedOn w:val="Normal"/>
    <w:next w:val="BodyText"/>
    <w:pPr>
      <w:keepNext/>
      <w:spacing w:before="480" w:after="120"/>
      <w:outlineLvl w:val="2"/>
    </w:pPr>
    <w:rPr>
      <w:rFonts w:ascii="Verdana" w:hAnsi="Verdana" w:cs="Arial"/>
      <w:b/>
      <w:bCs/>
      <w:color w:val="444246"/>
      <w:sz w:val="22"/>
      <w:szCs w:val="26"/>
    </w:rPr>
  </w:style>
  <w:style w:type="paragraph" w:styleId="Heading4">
    <w:name w:val="heading 4"/>
    <w:basedOn w:val="Normal"/>
    <w:next w:val="BodyText"/>
    <w:pPr>
      <w:keepNext/>
      <w:spacing w:before="360" w:after="60"/>
      <w:outlineLvl w:val="3"/>
    </w:pPr>
    <w:rPr>
      <w:rFonts w:ascii="Verdana" w:hAnsi="Verdana"/>
      <w:bCs/>
      <w:smallCaps/>
      <w:color w:val="444246"/>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Verdana" w:eastAsia="Times New Roman" w:hAnsi="Verdana" w:cs="Arial"/>
      <w:b/>
      <w:bCs/>
      <w:color w:val="444246"/>
      <w:kern w:val="3"/>
      <w:sz w:val="28"/>
      <w:szCs w:val="32"/>
    </w:rPr>
  </w:style>
  <w:style w:type="character" w:customStyle="1" w:styleId="Heading2Char">
    <w:name w:val="Heading 2 Char"/>
    <w:basedOn w:val="DefaultParagraphFont"/>
    <w:rPr>
      <w:rFonts w:ascii="Verdana" w:eastAsia="Times New Roman" w:hAnsi="Verdana" w:cs="Arial"/>
      <w:bCs/>
      <w:iCs/>
      <w:color w:val="00B0F0"/>
      <w:sz w:val="20"/>
      <w:szCs w:val="28"/>
    </w:rPr>
  </w:style>
  <w:style w:type="character" w:customStyle="1" w:styleId="Heading3Char">
    <w:name w:val="Heading 3 Char"/>
    <w:basedOn w:val="DefaultParagraphFont"/>
    <w:rPr>
      <w:rFonts w:ascii="Verdana" w:eastAsia="Times New Roman" w:hAnsi="Verdana" w:cs="Arial"/>
      <w:b/>
      <w:bCs/>
      <w:color w:val="444246"/>
      <w:szCs w:val="26"/>
    </w:rPr>
  </w:style>
  <w:style w:type="character" w:customStyle="1" w:styleId="Heading4Char">
    <w:name w:val="Heading 4 Char"/>
    <w:basedOn w:val="DefaultParagraphFont"/>
    <w:rPr>
      <w:rFonts w:ascii="Verdana" w:eastAsia="Times New Roman" w:hAnsi="Verdana" w:cs="Times New Roman"/>
      <w:bCs/>
      <w:smallCaps/>
      <w:color w:val="444246"/>
      <w:sz w:val="20"/>
      <w:szCs w:val="28"/>
    </w:rPr>
  </w:style>
  <w:style w:type="paragraph" w:styleId="BodyText">
    <w:name w:val="Body Text"/>
    <w:basedOn w:val="Normal"/>
    <w:pPr>
      <w:spacing w:before="120" w:after="120" w:line="280" w:lineRule="exact"/>
      <w:ind w:firstLine="397"/>
    </w:pPr>
    <w:rPr>
      <w:rFonts w:ascii="Verdana" w:hAnsi="Verdana"/>
      <w:sz w:val="20"/>
    </w:rPr>
  </w:style>
  <w:style w:type="character" w:customStyle="1" w:styleId="BodyTextChar">
    <w:name w:val="Body Text Char"/>
    <w:basedOn w:val="DefaultParagraphFont"/>
    <w:rPr>
      <w:rFonts w:ascii="Verdana" w:eastAsia="Times New Roman" w:hAnsi="Verdana" w:cs="Times New Roman"/>
      <w:sz w:val="20"/>
      <w:szCs w:val="24"/>
    </w:rPr>
  </w:style>
  <w:style w:type="paragraph" w:customStyle="1" w:styleId="Listline">
    <w:name w:val="List line"/>
    <w:basedOn w:val="Normal"/>
    <w:pPr>
      <w:numPr>
        <w:numId w:val="3"/>
      </w:numPr>
      <w:tabs>
        <w:tab w:val="left" w:pos="0"/>
        <w:tab w:val="left" w:pos="37"/>
      </w:tabs>
    </w:pPr>
    <w:rPr>
      <w:rFonts w:ascii="Verdana" w:eastAsia="MS Mincho" w:hAnsi="Verdana"/>
      <w:sz w:val="20"/>
    </w:rPr>
  </w:style>
  <w:style w:type="paragraph" w:styleId="Footer">
    <w:name w:val="footer"/>
    <w:basedOn w:val="Normal"/>
    <w:pPr>
      <w:pBdr>
        <w:top w:val="single" w:sz="2" w:space="2" w:color="999999"/>
      </w:pBdr>
      <w:tabs>
        <w:tab w:val="center" w:pos="4153"/>
        <w:tab w:val="right" w:pos="8306"/>
      </w:tabs>
      <w:spacing w:before="720"/>
    </w:pPr>
    <w:rPr>
      <w:rFonts w:ascii="Verdana" w:hAnsi="Verdana"/>
      <w:i/>
      <w:color w:val="514F53"/>
      <w:sz w:val="16"/>
    </w:rPr>
  </w:style>
  <w:style w:type="character" w:customStyle="1" w:styleId="FooterChar">
    <w:name w:val="Footer Char"/>
    <w:basedOn w:val="DefaultParagraphFont"/>
    <w:rPr>
      <w:rFonts w:ascii="Verdana" w:eastAsia="Times New Roman" w:hAnsi="Verdana" w:cs="Times New Roman"/>
      <w:i/>
      <w:color w:val="514F53"/>
      <w:sz w:val="16"/>
      <w:szCs w:val="24"/>
    </w:rPr>
  </w:style>
  <w:style w:type="paragraph" w:styleId="List">
    <w:name w:val="List"/>
    <w:basedOn w:val="Normal"/>
    <w:pPr>
      <w:numPr>
        <w:numId w:val="1"/>
      </w:numPr>
      <w:spacing w:line="280" w:lineRule="exact"/>
    </w:pPr>
    <w:rPr>
      <w:rFonts w:ascii="Verdana" w:hAnsi="Verdana"/>
      <w:sz w:val="20"/>
    </w:rPr>
  </w:style>
  <w:style w:type="paragraph" w:styleId="ListNumber">
    <w:name w:val="List Number"/>
    <w:basedOn w:val="Normal"/>
    <w:pPr>
      <w:numPr>
        <w:numId w:val="2"/>
      </w:numPr>
      <w:tabs>
        <w:tab w:val="left" w:pos="360"/>
      </w:tabs>
      <w:spacing w:line="280" w:lineRule="exact"/>
    </w:pPr>
    <w:rPr>
      <w:rFonts w:ascii="Verdana" w:hAnsi="Verdana"/>
      <w:sz w:val="20"/>
    </w:rPr>
  </w:style>
  <w:style w:type="paragraph" w:customStyle="1" w:styleId="boxjapicture">
    <w:name w:val="box ja picture"/>
    <w:basedOn w:val="BodyText"/>
    <w:pPr>
      <w:spacing w:before="0" w:after="60" w:line="240" w:lineRule="auto"/>
      <w:ind w:firstLine="0"/>
    </w:pPr>
    <w:rPr>
      <w:smallCaps/>
      <w:color w:val="444246"/>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NormalWeb">
    <w:name w:val="Normal (Web)"/>
    <w:basedOn w:val="Normal"/>
    <w:pPr>
      <w:spacing w:before="100" w:after="100"/>
    </w:pPr>
    <w:rPr>
      <w:lang w:eastAsia="fi-FI"/>
    </w:rPr>
  </w:style>
  <w:style w:type="character" w:styleId="PlaceholderText">
    <w:name w:val="Placeholder Text"/>
    <w:basedOn w:val="DefaultParagraphFont"/>
    <w:rPr>
      <w:color w:val="808080"/>
    </w:rPr>
  </w:style>
  <w:style w:type="paragraph" w:styleId="Header">
    <w:name w:val="header"/>
    <w:basedOn w:val="Normal"/>
    <w:pPr>
      <w:tabs>
        <w:tab w:val="center" w:pos="4153"/>
        <w:tab w:val="right" w:pos="8306"/>
      </w:tabs>
      <w:jc w:val="right"/>
    </w:pPr>
    <w:rPr>
      <w:rFonts w:ascii="Verdana" w:hAnsi="Verdana"/>
      <w:sz w:val="16"/>
    </w:rPr>
  </w:style>
  <w:style w:type="character" w:customStyle="1" w:styleId="HeaderChar">
    <w:name w:val="Header Char"/>
    <w:basedOn w:val="DefaultParagraphFont"/>
    <w:rPr>
      <w:rFonts w:ascii="Verdana" w:eastAsia="Times New Roman" w:hAnsi="Verdana" w:cs="Times New Roman"/>
      <w:sz w:val="16"/>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paragraph" w:customStyle="1" w:styleId="Default">
    <w:name w:val="Default"/>
    <w:rsid w:val="00D86FA4"/>
    <w:pPr>
      <w:autoSpaceDE w:val="0"/>
      <w:adjustRightInd w:val="0"/>
      <w:spacing w:after="0" w:line="240" w:lineRule="auto"/>
      <w:textAlignment w:val="auto"/>
    </w:pPr>
    <w:rPr>
      <w:rFonts w:ascii="Trebuchet MS" w:eastAsiaTheme="minorHAnsi" w:hAnsi="Trebuchet MS" w:cs="Trebuchet MS"/>
      <w:color w:val="000000"/>
      <w:sz w:val="24"/>
      <w:szCs w:val="24"/>
      <w:lang w:val="bg-BG"/>
    </w:rPr>
  </w:style>
  <w:style w:type="paragraph" w:styleId="ListParagraph">
    <w:name w:val="List Paragraph"/>
    <w:basedOn w:val="Normal"/>
    <w:uiPriority w:val="34"/>
    <w:qFormat/>
    <w:rsid w:val="00D86FA4"/>
    <w:pPr>
      <w:suppressAutoHyphens w:val="0"/>
      <w:autoSpaceDN/>
      <w:spacing w:after="200" w:line="276" w:lineRule="auto"/>
      <w:ind w:left="720"/>
      <w:contextualSpacing/>
      <w:textAlignment w:val="auto"/>
    </w:pPr>
    <w:rPr>
      <w:rFonts w:asciiTheme="minorHAnsi" w:eastAsiaTheme="minorHAnsi" w:hAnsiTheme="minorHAnsi" w:cstheme="minorBidi"/>
      <w:sz w:val="22"/>
      <w:szCs w:val="22"/>
      <w:lang w:val="en-GB"/>
    </w:rPr>
  </w:style>
  <w:style w:type="paragraph" w:styleId="FootnoteText">
    <w:name w:val="footnote text"/>
    <w:basedOn w:val="Normal"/>
    <w:link w:val="FootnoteTextChar"/>
    <w:uiPriority w:val="99"/>
    <w:semiHidden/>
    <w:unhideWhenUsed/>
    <w:rsid w:val="00D86FA4"/>
    <w:pPr>
      <w:suppressAutoHyphens w:val="0"/>
      <w:autoSpaceDN/>
      <w:textAlignment w:val="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D86FA4"/>
    <w:rPr>
      <w:rFonts w:asciiTheme="minorHAnsi" w:eastAsiaTheme="minorHAnsi" w:hAnsiTheme="minorHAnsi" w:cstheme="minorBidi"/>
      <w:sz w:val="20"/>
      <w:szCs w:val="20"/>
      <w:lang w:val="en-GB"/>
    </w:rPr>
  </w:style>
  <w:style w:type="character" w:styleId="FootnoteReference">
    <w:name w:val="footnote reference"/>
    <w:basedOn w:val="DefaultParagraphFont"/>
    <w:uiPriority w:val="99"/>
    <w:semiHidden/>
    <w:unhideWhenUsed/>
    <w:rsid w:val="00D86FA4"/>
    <w:rPr>
      <w:vertAlign w:val="superscript"/>
    </w:rPr>
  </w:style>
  <w:style w:type="character" w:styleId="Hyperlink">
    <w:name w:val="Hyperlink"/>
    <w:basedOn w:val="DefaultParagraphFont"/>
    <w:uiPriority w:val="99"/>
    <w:unhideWhenUsed/>
    <w:rsid w:val="00D86FA4"/>
    <w:rPr>
      <w:color w:val="0000FF" w:themeColor="hyperlink"/>
      <w:u w:val="single"/>
    </w:rPr>
  </w:style>
  <w:style w:type="character" w:styleId="HTMLCite">
    <w:name w:val="HTML Cite"/>
    <w:basedOn w:val="DefaultParagraphFont"/>
    <w:uiPriority w:val="99"/>
    <w:semiHidden/>
    <w:unhideWhenUsed/>
    <w:rsid w:val="00427C0A"/>
    <w:rPr>
      <w:i/>
      <w:iCs/>
    </w:rPr>
  </w:style>
  <w:style w:type="character" w:customStyle="1" w:styleId="hps">
    <w:name w:val="hps"/>
    <w:basedOn w:val="DefaultParagraphFont"/>
    <w:rsid w:val="00C75918"/>
  </w:style>
  <w:style w:type="paragraph" w:customStyle="1" w:styleId="05TextContingut">
    <w:name w:val="05_Text_Contingut"/>
    <w:basedOn w:val="Normal"/>
    <w:link w:val="05TextContingutCarCar"/>
    <w:rsid w:val="00C75918"/>
    <w:pPr>
      <w:autoSpaceDN/>
      <w:spacing w:after="100" w:afterAutospacing="1" w:line="288" w:lineRule="auto"/>
      <w:jc w:val="both"/>
      <w:textAlignment w:val="auto"/>
    </w:pPr>
    <w:rPr>
      <w:rFonts w:ascii="Arial" w:hAnsi="Arial" w:cs="Arial"/>
      <w:sz w:val="22"/>
      <w:szCs w:val="22"/>
      <w:lang w:val="es-ES" w:eastAsia="es-ES"/>
    </w:rPr>
  </w:style>
  <w:style w:type="character" w:customStyle="1" w:styleId="05TextContingutCarCar">
    <w:name w:val="05_Text_Contingut Car Car"/>
    <w:basedOn w:val="DefaultParagraphFont"/>
    <w:link w:val="05TextContingut"/>
    <w:rsid w:val="00C75918"/>
    <w:rPr>
      <w:rFonts w:ascii="Arial" w:eastAsia="Times New Roman" w:hAnsi="Arial" w:cs="Arial"/>
      <w:lang w:val="es-ES" w:eastAsia="es-ES"/>
    </w:rPr>
  </w:style>
  <w:style w:type="paragraph" w:customStyle="1" w:styleId="00Titolsgenerals">
    <w:name w:val="00_Titols_generals"/>
    <w:basedOn w:val="Normal"/>
    <w:link w:val="00TitolsgeneralsCarCar"/>
    <w:rsid w:val="00C75918"/>
    <w:pPr>
      <w:suppressAutoHyphens w:val="0"/>
      <w:autoSpaceDN/>
      <w:spacing w:after="100" w:afterAutospacing="1"/>
      <w:ind w:left="-567"/>
      <w:textAlignment w:val="auto"/>
    </w:pPr>
    <w:rPr>
      <w:rFonts w:ascii="Arial Rounded MT Bold" w:hAnsi="Arial Rounded MT Bold" w:cs="Arial"/>
      <w:b/>
      <w:sz w:val="40"/>
      <w:szCs w:val="32"/>
      <w:lang w:val="es-ES" w:eastAsia="es-ES"/>
    </w:rPr>
  </w:style>
  <w:style w:type="character" w:customStyle="1" w:styleId="00TitolsgeneralsCarCar">
    <w:name w:val="00_Titols_generals Car Car"/>
    <w:basedOn w:val="DefaultParagraphFont"/>
    <w:link w:val="00Titolsgenerals"/>
    <w:rsid w:val="00C75918"/>
    <w:rPr>
      <w:rFonts w:ascii="Arial Rounded MT Bold" w:eastAsia="Times New Roman" w:hAnsi="Arial Rounded MT Bold" w:cs="Arial"/>
      <w:b/>
      <w:sz w:val="40"/>
      <w:szCs w:val="32"/>
      <w:lang w:val="es-ES" w:eastAsia="es-ES"/>
    </w:rPr>
  </w:style>
  <w:style w:type="paragraph" w:customStyle="1" w:styleId="BodyText21">
    <w:name w:val="Body Text 21"/>
    <w:basedOn w:val="Normal"/>
    <w:rsid w:val="00C9533F"/>
    <w:pPr>
      <w:suppressAutoHyphens w:val="0"/>
      <w:overflowPunct w:val="0"/>
      <w:autoSpaceDE w:val="0"/>
      <w:adjustRightInd w:val="0"/>
      <w:spacing w:after="120"/>
      <w:ind w:left="283"/>
    </w:pPr>
    <w:rPr>
      <w:rFonts w:ascii="Times" w:hAnsi="Times"/>
      <w:szCs w:val="20"/>
      <w:lang w:val="es-ES" w:eastAsia="es-ES"/>
    </w:rPr>
  </w:style>
  <w:style w:type="paragraph" w:styleId="Title">
    <w:name w:val="Title"/>
    <w:basedOn w:val="Normal"/>
    <w:link w:val="TitleChar"/>
    <w:qFormat/>
    <w:rsid w:val="00C9533F"/>
    <w:pPr>
      <w:suppressAutoHyphens w:val="0"/>
      <w:overflowPunct w:val="0"/>
      <w:autoSpaceDE w:val="0"/>
      <w:adjustRightInd w:val="0"/>
      <w:jc w:val="center"/>
    </w:pPr>
    <w:rPr>
      <w:rFonts w:ascii="Times" w:hAnsi="Times"/>
      <w:b/>
      <w:szCs w:val="20"/>
      <w:lang w:val="es-ES_tradnl" w:eastAsia="es-ES"/>
    </w:rPr>
  </w:style>
  <w:style w:type="character" w:customStyle="1" w:styleId="TitleChar">
    <w:name w:val="Title Char"/>
    <w:basedOn w:val="DefaultParagraphFont"/>
    <w:link w:val="Title"/>
    <w:rsid w:val="00C9533F"/>
    <w:rPr>
      <w:rFonts w:ascii="Times" w:eastAsia="Times New Roman" w:hAnsi="Times"/>
      <w:b/>
      <w:sz w:val="24"/>
      <w:szCs w:val="20"/>
      <w:lang w:val="es-ES_tradnl" w:eastAsia="es-ES"/>
    </w:rPr>
  </w:style>
  <w:style w:type="paragraph" w:customStyle="1" w:styleId="07TextBoloNegre">
    <w:name w:val="07_Text_Bolo Negre"/>
    <w:basedOn w:val="05TextContingut"/>
    <w:link w:val="07TextBoloNegreCarCar"/>
    <w:rsid w:val="005E4C3D"/>
    <w:pPr>
      <w:numPr>
        <w:numId w:val="25"/>
      </w:numPr>
      <w:spacing w:after="120" w:afterAutospacing="0"/>
      <w:ind w:left="714" w:hanging="357"/>
    </w:pPr>
  </w:style>
  <w:style w:type="character" w:customStyle="1" w:styleId="07TextBoloNegreCarCar">
    <w:name w:val="07_Text_Bolo Negre Car Car"/>
    <w:basedOn w:val="05TextContingutCarCar"/>
    <w:link w:val="07TextBoloNegre"/>
    <w:rsid w:val="005E4C3D"/>
    <w:rPr>
      <w:rFonts w:ascii="Arial" w:eastAsia="Times New Roman" w:hAnsi="Arial" w:cs="Arial"/>
      <w:lang w:val="es-ES" w:eastAsia="es-ES"/>
    </w:rPr>
  </w:style>
  <w:style w:type="paragraph" w:customStyle="1" w:styleId="02Ttolsnivell2">
    <w:name w:val="02_Títols_nivell 2"/>
    <w:basedOn w:val="Normal"/>
    <w:link w:val="02Ttolsnivell2CarCar"/>
    <w:rsid w:val="005E4C3D"/>
    <w:pPr>
      <w:pBdr>
        <w:bottom w:val="single" w:sz="4" w:space="1" w:color="auto"/>
      </w:pBdr>
      <w:suppressAutoHyphens w:val="0"/>
      <w:autoSpaceDN/>
      <w:spacing w:after="100" w:afterAutospacing="1"/>
      <w:jc w:val="both"/>
      <w:textAlignment w:val="auto"/>
    </w:pPr>
    <w:rPr>
      <w:rFonts w:ascii="Arial Rounded MT Bold" w:hAnsi="Arial Rounded MT Bold" w:cs="Arial"/>
      <w:b/>
      <w:sz w:val="28"/>
      <w:szCs w:val="22"/>
      <w:lang w:val="es-ES" w:eastAsia="es-ES"/>
    </w:rPr>
  </w:style>
  <w:style w:type="character" w:customStyle="1" w:styleId="02Ttolsnivell2CarCar">
    <w:name w:val="02_Títols_nivell 2 Car Car"/>
    <w:basedOn w:val="DefaultParagraphFont"/>
    <w:link w:val="02Ttolsnivell2"/>
    <w:rsid w:val="005E4C3D"/>
    <w:rPr>
      <w:rFonts w:ascii="Arial Rounded MT Bold" w:eastAsia="Times New Roman" w:hAnsi="Arial Rounded MT Bold" w:cs="Arial"/>
      <w:b/>
      <w:sz w:val="28"/>
      <w:lang w:val="es-ES" w:eastAsia="es-ES"/>
    </w:rPr>
  </w:style>
  <w:style w:type="paragraph" w:customStyle="1" w:styleId="10TextTabulatBoloNegre">
    <w:name w:val="10_Text_Tabulat_Bolo Negre"/>
    <w:basedOn w:val="Normal"/>
    <w:rsid w:val="005E4C3D"/>
    <w:pPr>
      <w:numPr>
        <w:numId w:val="27"/>
      </w:numPr>
      <w:suppressAutoHyphens w:val="0"/>
      <w:autoSpaceDN/>
      <w:spacing w:after="120" w:line="360" w:lineRule="auto"/>
      <w:ind w:hanging="357"/>
      <w:textAlignment w:val="auto"/>
    </w:pPr>
    <w:rPr>
      <w:rFonts w:ascii="Arial" w:hAnsi="Arial" w:cs="Arial"/>
      <w:sz w:val="22"/>
      <w:szCs w:val="22"/>
      <w:lang w:val="es-ES" w:eastAsia="es-ES"/>
    </w:rPr>
  </w:style>
  <w:style w:type="paragraph" w:customStyle="1" w:styleId="04Ttolsnivell4">
    <w:name w:val="04_Títols_nivell 4"/>
    <w:basedOn w:val="Normal"/>
    <w:link w:val="04Ttolsnivell4Car"/>
    <w:rsid w:val="005E4C3D"/>
    <w:pPr>
      <w:numPr>
        <w:numId w:val="28"/>
      </w:numPr>
      <w:tabs>
        <w:tab w:val="clear" w:pos="720"/>
        <w:tab w:val="left" w:pos="284"/>
      </w:tabs>
      <w:suppressAutoHyphens w:val="0"/>
      <w:autoSpaceDN/>
      <w:spacing w:after="120"/>
      <w:ind w:left="360"/>
      <w:jc w:val="both"/>
      <w:textAlignment w:val="auto"/>
    </w:pPr>
    <w:rPr>
      <w:rFonts w:ascii="Arial Rounded MT Bold" w:hAnsi="Arial Rounded MT Bold" w:cs="Arial"/>
      <w:sz w:val="26"/>
      <w:szCs w:val="26"/>
      <w:lang w:val="es-ES" w:eastAsia="es-ES"/>
    </w:rPr>
  </w:style>
  <w:style w:type="character" w:customStyle="1" w:styleId="04Ttolsnivell4Car">
    <w:name w:val="04_Títols_nivell 4 Car"/>
    <w:basedOn w:val="DefaultParagraphFont"/>
    <w:link w:val="04Ttolsnivell4"/>
    <w:rsid w:val="005E4C3D"/>
    <w:rPr>
      <w:rFonts w:ascii="Arial Rounded MT Bold" w:eastAsia="Times New Roman" w:hAnsi="Arial Rounded MT Bold" w:cs="Arial"/>
      <w:sz w:val="26"/>
      <w:szCs w:val="26"/>
      <w:lang w:val="es-ES" w:eastAsia="es-ES"/>
    </w:rPr>
  </w:style>
  <w:style w:type="table" w:customStyle="1" w:styleId="13Taulaexemplerecorda">
    <w:name w:val="13_Taula_exemple_recorda"/>
    <w:basedOn w:val="TableNormal"/>
    <w:rsid w:val="00DC20E0"/>
    <w:pPr>
      <w:autoSpaceDN/>
      <w:spacing w:after="0" w:line="240" w:lineRule="auto"/>
      <w:textAlignment w:val="auto"/>
    </w:pPr>
    <w:rPr>
      <w:rFonts w:ascii="Arial" w:eastAsia="Times New Roman" w:hAnsi="Arial"/>
      <w:szCs w:val="20"/>
      <w:lang w:eastAsia="fi-FI"/>
    </w:rPr>
    <w:tblPr>
      <w:tblInd w:w="227" w:type="dxa"/>
      <w:tblCellMar>
        <w:top w:w="57" w:type="dxa"/>
        <w:left w:w="284" w:type="dxa"/>
        <w:bottom w:w="57" w:type="dxa"/>
        <w:right w:w="284" w:type="dxa"/>
      </w:tblCellMar>
    </w:tblPr>
    <w:tcPr>
      <w:shd w:val="clear" w:color="auto" w:fill="F3F3F3"/>
    </w:tcPr>
    <w:tblStylePr w:type="firstRow">
      <w:pPr>
        <w:wordWrap/>
        <w:spacing w:beforeLines="0" w:before="0" w:beforeAutospacing="0" w:afterLines="0" w:after="0" w:afterAutospacing="0"/>
        <w:contextualSpacing w:val="0"/>
      </w:pPr>
      <w:rPr>
        <w:rFonts w:ascii="Arial" w:hAnsi="Arial"/>
        <w:b/>
        <w:bCs/>
        <w:color w:val="auto"/>
        <w:sz w:val="24"/>
      </w:rPr>
      <w:tblPr/>
      <w:tcPr>
        <w:shd w:val="clear" w:color="auto" w:fill="E6E6E6"/>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Indent2">
    <w:name w:val="Body Text Indent 2"/>
    <w:basedOn w:val="Normal"/>
    <w:link w:val="BodyTextIndent2Char"/>
    <w:rsid w:val="00DC20E0"/>
    <w:pPr>
      <w:suppressAutoHyphens w:val="0"/>
      <w:autoSpaceDN/>
      <w:spacing w:after="120" w:line="480" w:lineRule="auto"/>
      <w:ind w:left="283"/>
      <w:textAlignment w:val="auto"/>
    </w:pPr>
    <w:rPr>
      <w:lang w:val="es-ES" w:eastAsia="es-ES"/>
    </w:rPr>
  </w:style>
  <w:style w:type="character" w:customStyle="1" w:styleId="BodyTextIndent2Char">
    <w:name w:val="Body Text Indent 2 Char"/>
    <w:basedOn w:val="DefaultParagraphFont"/>
    <w:link w:val="BodyTextIndent2"/>
    <w:rsid w:val="00DC20E0"/>
    <w:rPr>
      <w:rFonts w:ascii="Times New Roman" w:eastAsia="Times New Roman" w:hAnsi="Times New Roman"/>
      <w:sz w:val="24"/>
      <w:szCs w:val="24"/>
      <w:lang w:val="es-ES" w:eastAsia="es-ES"/>
    </w:rPr>
  </w:style>
  <w:style w:type="paragraph" w:styleId="BodyTextIndent3">
    <w:name w:val="Body Text Indent 3"/>
    <w:basedOn w:val="Normal"/>
    <w:link w:val="BodyTextIndent3Char"/>
    <w:rsid w:val="00DC20E0"/>
    <w:pPr>
      <w:suppressAutoHyphens w:val="0"/>
      <w:autoSpaceDN/>
      <w:spacing w:after="120"/>
      <w:ind w:left="283"/>
      <w:textAlignment w:val="auto"/>
    </w:pPr>
    <w:rPr>
      <w:sz w:val="16"/>
      <w:szCs w:val="16"/>
      <w:lang w:val="es-ES" w:eastAsia="es-ES"/>
    </w:rPr>
  </w:style>
  <w:style w:type="character" w:customStyle="1" w:styleId="BodyTextIndent3Char">
    <w:name w:val="Body Text Indent 3 Char"/>
    <w:basedOn w:val="DefaultParagraphFont"/>
    <w:link w:val="BodyTextIndent3"/>
    <w:rsid w:val="00DC20E0"/>
    <w:rPr>
      <w:rFonts w:ascii="Times New Roman" w:eastAsia="Times New Roman" w:hAnsi="Times New Roman"/>
      <w:sz w:val="16"/>
      <w:szCs w:val="16"/>
      <w:lang w:val="es-ES" w:eastAsia="es-ES"/>
    </w:rPr>
  </w:style>
  <w:style w:type="character" w:styleId="Strong">
    <w:name w:val="Strong"/>
    <w:basedOn w:val="DefaultParagraphFont"/>
    <w:qFormat/>
    <w:rsid w:val="00DC20E0"/>
    <w:rPr>
      <w:b/>
      <w:bCs/>
    </w:rPr>
  </w:style>
  <w:style w:type="character" w:styleId="Emphasis">
    <w:name w:val="Emphasis"/>
    <w:basedOn w:val="DefaultParagraphFont"/>
    <w:qFormat/>
    <w:rsid w:val="00DC20E0"/>
    <w:rPr>
      <w:i/>
      <w:iCs/>
    </w:rPr>
  </w:style>
  <w:style w:type="character" w:styleId="CommentReference">
    <w:name w:val="annotation reference"/>
    <w:basedOn w:val="DefaultParagraphFont"/>
    <w:uiPriority w:val="99"/>
    <w:semiHidden/>
    <w:unhideWhenUsed/>
    <w:rsid w:val="000D2488"/>
    <w:rPr>
      <w:sz w:val="16"/>
      <w:szCs w:val="16"/>
    </w:rPr>
  </w:style>
  <w:style w:type="paragraph" w:styleId="CommentText">
    <w:name w:val="annotation text"/>
    <w:basedOn w:val="Normal"/>
    <w:link w:val="CommentTextChar"/>
    <w:uiPriority w:val="99"/>
    <w:unhideWhenUsed/>
    <w:rsid w:val="000D2488"/>
    <w:rPr>
      <w:sz w:val="20"/>
      <w:szCs w:val="20"/>
    </w:rPr>
  </w:style>
  <w:style w:type="character" w:customStyle="1" w:styleId="CommentTextChar">
    <w:name w:val="Comment Text Char"/>
    <w:basedOn w:val="DefaultParagraphFont"/>
    <w:link w:val="CommentText"/>
    <w:uiPriority w:val="99"/>
    <w:rsid w:val="000D2488"/>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D2488"/>
    <w:rPr>
      <w:b/>
      <w:bCs/>
    </w:rPr>
  </w:style>
  <w:style w:type="character" w:customStyle="1" w:styleId="CommentSubjectChar">
    <w:name w:val="Comment Subject Char"/>
    <w:basedOn w:val="CommentTextChar"/>
    <w:link w:val="CommentSubject"/>
    <w:uiPriority w:val="99"/>
    <w:semiHidden/>
    <w:rsid w:val="000D2488"/>
    <w:rPr>
      <w:rFonts w:ascii="Times New Roman" w:eastAsia="Times New Roman" w:hAnsi="Times New Roman"/>
      <w:b/>
      <w:bCs/>
      <w:sz w:val="20"/>
      <w:szCs w:val="20"/>
    </w:rPr>
  </w:style>
  <w:style w:type="table" w:styleId="TableGrid">
    <w:name w:val="Table Grid"/>
    <w:basedOn w:val="TableNormal"/>
    <w:uiPriority w:val="59"/>
    <w:rsid w:val="000832C4"/>
    <w:pPr>
      <w:autoSpaceDN/>
      <w:spacing w:after="0" w:line="240" w:lineRule="auto"/>
      <w:textAlignment w:val="auto"/>
    </w:pPr>
    <w:rPr>
      <w:rFonts w:ascii="Times New Roman" w:eastAsia="Times New Roman" w:hAnsi="Times New Roman"/>
      <w:sz w:val="20"/>
      <w:szCs w:val="20"/>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n">
    <w:name w:val="fn"/>
    <w:basedOn w:val="DefaultParagraphFont"/>
    <w:rsid w:val="000832C4"/>
  </w:style>
  <w:style w:type="character" w:customStyle="1" w:styleId="Subtitle1">
    <w:name w:val="Subtitle1"/>
    <w:basedOn w:val="DefaultParagraphFont"/>
    <w:rsid w:val="000832C4"/>
  </w:style>
  <w:style w:type="character" w:customStyle="1" w:styleId="subfielddata">
    <w:name w:val="subfielddata"/>
    <w:basedOn w:val="DefaultParagraphFont"/>
    <w:rsid w:val="000832C4"/>
  </w:style>
  <w:style w:type="character" w:customStyle="1" w:styleId="highlight">
    <w:name w:val="highlight"/>
    <w:basedOn w:val="DefaultParagraphFont"/>
    <w:rsid w:val="00083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96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hapingtomorrow.com/media-centre/pf-ch03.pdf"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589</Words>
  <Characters>4777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Aalto University</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santank1</dc:creator>
  <cp:lastModifiedBy>Oraviita Tanja</cp:lastModifiedBy>
  <cp:revision>23</cp:revision>
  <cp:lastPrinted>2013-06-16T12:48:00Z</cp:lastPrinted>
  <dcterms:created xsi:type="dcterms:W3CDTF">2013-06-25T05:47:00Z</dcterms:created>
  <dcterms:modified xsi:type="dcterms:W3CDTF">2013-10-05T10:50:00Z</dcterms:modified>
</cp:coreProperties>
</file>